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D0" w:rsidRDefault="00EE5CD0" w:rsidP="00EE5CD0">
      <w:pPr>
        <w:shd w:val="clear" w:color="auto" w:fill="FFFFFF"/>
        <w:spacing w:before="300" w:after="240"/>
        <w:jc w:val="center"/>
        <w:rPr>
          <w:rFonts w:ascii="Arial" w:hAnsi="Arial" w:cs="Arial"/>
          <w:b/>
        </w:rPr>
      </w:pPr>
      <w:r>
        <w:rPr>
          <w:rFonts w:ascii="Arial" w:hAnsi="Arial" w:cs="Arial"/>
          <w:b/>
        </w:rPr>
        <w:t>ANEXO VII</w:t>
      </w:r>
    </w:p>
    <w:p w:rsidR="00EE5CD0" w:rsidRDefault="00EE5CD0" w:rsidP="00EE5CD0">
      <w:pPr>
        <w:shd w:val="clear" w:color="auto" w:fill="FFFFFF"/>
        <w:spacing w:before="300" w:after="240"/>
        <w:jc w:val="both"/>
        <w:rPr>
          <w:rFonts w:ascii="Arial" w:hAnsi="Arial" w:cs="Arial"/>
          <w:b/>
          <w:spacing w:val="-3"/>
        </w:rPr>
      </w:pPr>
      <w:r>
        <w:rPr>
          <w:rFonts w:ascii="Arial" w:hAnsi="Arial" w:cs="Arial"/>
          <w:b/>
        </w:rPr>
        <w:t>DECLARACIÓN RESPONSABLE DEL CUMPLIMIENTO DEL PRINCIPIO DE «NO CAUSAR</w:t>
      </w:r>
      <w:r>
        <w:rPr>
          <w:rFonts w:ascii="Arial" w:hAnsi="Arial" w:cs="Arial"/>
          <w:b/>
          <w:spacing w:val="1"/>
        </w:rPr>
        <w:t xml:space="preserve"> </w:t>
      </w:r>
      <w:r>
        <w:rPr>
          <w:rFonts w:ascii="Arial" w:hAnsi="Arial" w:cs="Arial"/>
          <w:b/>
          <w:spacing w:val="-4"/>
        </w:rPr>
        <w:t>PERJUICIO</w:t>
      </w:r>
      <w:r>
        <w:rPr>
          <w:rFonts w:ascii="Arial" w:hAnsi="Arial" w:cs="Arial"/>
          <w:b/>
          <w:spacing w:val="-11"/>
        </w:rPr>
        <w:t xml:space="preserve"> </w:t>
      </w:r>
      <w:r>
        <w:rPr>
          <w:rFonts w:ascii="Arial" w:hAnsi="Arial" w:cs="Arial"/>
          <w:b/>
          <w:spacing w:val="-4"/>
        </w:rPr>
        <w:t>SIGNIFICATIVO»</w:t>
      </w:r>
      <w:r>
        <w:rPr>
          <w:rFonts w:ascii="Arial" w:hAnsi="Arial" w:cs="Arial"/>
          <w:b/>
          <w:spacing w:val="-22"/>
        </w:rPr>
        <w:t xml:space="preserve"> </w:t>
      </w:r>
      <w:r>
        <w:rPr>
          <w:rFonts w:ascii="Arial" w:hAnsi="Arial" w:cs="Arial"/>
          <w:b/>
          <w:spacing w:val="-4"/>
        </w:rPr>
        <w:t>A</w:t>
      </w:r>
      <w:r>
        <w:rPr>
          <w:rFonts w:ascii="Arial" w:hAnsi="Arial" w:cs="Arial"/>
          <w:b/>
          <w:spacing w:val="-11"/>
        </w:rPr>
        <w:t xml:space="preserve"> </w:t>
      </w:r>
      <w:r>
        <w:rPr>
          <w:rFonts w:ascii="Arial" w:hAnsi="Arial" w:cs="Arial"/>
          <w:b/>
          <w:spacing w:val="-4"/>
        </w:rPr>
        <w:t>LOS</w:t>
      </w:r>
      <w:r>
        <w:rPr>
          <w:rFonts w:ascii="Arial" w:hAnsi="Arial" w:cs="Arial"/>
          <w:b/>
          <w:spacing w:val="-10"/>
        </w:rPr>
        <w:t xml:space="preserve"> </w:t>
      </w:r>
      <w:r>
        <w:rPr>
          <w:rFonts w:ascii="Arial" w:hAnsi="Arial" w:cs="Arial"/>
          <w:b/>
          <w:spacing w:val="-4"/>
        </w:rPr>
        <w:t>SEIS</w:t>
      </w:r>
      <w:r>
        <w:rPr>
          <w:rFonts w:ascii="Arial" w:hAnsi="Arial" w:cs="Arial"/>
          <w:b/>
          <w:spacing w:val="-11"/>
        </w:rPr>
        <w:t xml:space="preserve"> </w:t>
      </w:r>
      <w:r>
        <w:rPr>
          <w:rFonts w:ascii="Arial" w:hAnsi="Arial" w:cs="Arial"/>
          <w:b/>
          <w:spacing w:val="-4"/>
        </w:rPr>
        <w:t>OBJETIVOS</w:t>
      </w:r>
      <w:r>
        <w:rPr>
          <w:rFonts w:ascii="Arial" w:hAnsi="Arial" w:cs="Arial"/>
          <w:b/>
          <w:spacing w:val="-11"/>
        </w:rPr>
        <w:t xml:space="preserve"> </w:t>
      </w:r>
      <w:r>
        <w:rPr>
          <w:rFonts w:ascii="Arial" w:hAnsi="Arial" w:cs="Arial"/>
          <w:b/>
          <w:spacing w:val="-4"/>
        </w:rPr>
        <w:t>MEDIOAMBIENTALES</w:t>
      </w:r>
      <w:r>
        <w:rPr>
          <w:rFonts w:ascii="Arial" w:hAnsi="Arial" w:cs="Arial"/>
          <w:b/>
          <w:spacing w:val="-10"/>
        </w:rPr>
        <w:t xml:space="preserve"> </w:t>
      </w:r>
      <w:r>
        <w:rPr>
          <w:rFonts w:ascii="Arial" w:hAnsi="Arial" w:cs="Arial"/>
          <w:b/>
          <w:spacing w:val="-4"/>
        </w:rPr>
        <w:t>EN</w:t>
      </w:r>
      <w:r>
        <w:rPr>
          <w:rFonts w:ascii="Arial" w:hAnsi="Arial" w:cs="Arial"/>
          <w:b/>
          <w:spacing w:val="-11"/>
        </w:rPr>
        <w:t xml:space="preserve"> </w:t>
      </w:r>
      <w:r>
        <w:rPr>
          <w:rFonts w:ascii="Arial" w:hAnsi="Arial" w:cs="Arial"/>
          <w:b/>
          <w:spacing w:val="-4"/>
        </w:rPr>
        <w:t>EL</w:t>
      </w:r>
      <w:r>
        <w:rPr>
          <w:rFonts w:ascii="Arial" w:hAnsi="Arial" w:cs="Arial"/>
          <w:b/>
          <w:spacing w:val="-11"/>
        </w:rPr>
        <w:t xml:space="preserve"> </w:t>
      </w:r>
      <w:r>
        <w:rPr>
          <w:rFonts w:ascii="Arial" w:hAnsi="Arial" w:cs="Arial"/>
          <w:b/>
          <w:spacing w:val="-4"/>
        </w:rPr>
        <w:t>SENTIDO</w:t>
      </w:r>
      <w:r>
        <w:rPr>
          <w:rFonts w:ascii="Arial" w:hAnsi="Arial" w:cs="Arial"/>
          <w:b/>
          <w:spacing w:val="-3"/>
        </w:rPr>
        <w:t xml:space="preserve"> </w:t>
      </w:r>
      <w:r>
        <w:rPr>
          <w:rFonts w:ascii="Arial" w:hAnsi="Arial" w:cs="Arial"/>
          <w:b/>
          <w:spacing w:val="-4"/>
        </w:rPr>
        <w:t>DEL</w:t>
      </w:r>
      <w:r>
        <w:rPr>
          <w:rFonts w:ascii="Arial" w:hAnsi="Arial" w:cs="Arial"/>
          <w:b/>
          <w:spacing w:val="-16"/>
        </w:rPr>
        <w:t xml:space="preserve"> </w:t>
      </w:r>
      <w:r>
        <w:rPr>
          <w:rFonts w:ascii="Arial" w:hAnsi="Arial" w:cs="Arial"/>
          <w:b/>
          <w:spacing w:val="-4"/>
        </w:rPr>
        <w:t>ARTÍCULO</w:t>
      </w:r>
      <w:r>
        <w:rPr>
          <w:rFonts w:ascii="Arial" w:hAnsi="Arial" w:cs="Arial"/>
          <w:b/>
          <w:spacing w:val="-5"/>
        </w:rPr>
        <w:t xml:space="preserve"> </w:t>
      </w:r>
      <w:r>
        <w:rPr>
          <w:rFonts w:ascii="Arial" w:hAnsi="Arial" w:cs="Arial"/>
          <w:b/>
          <w:spacing w:val="-4"/>
        </w:rPr>
        <w:t>17</w:t>
      </w:r>
      <w:r>
        <w:rPr>
          <w:rFonts w:ascii="Arial" w:hAnsi="Arial" w:cs="Arial"/>
          <w:b/>
          <w:spacing w:val="-5"/>
        </w:rPr>
        <w:t xml:space="preserve"> </w:t>
      </w:r>
      <w:r>
        <w:rPr>
          <w:rFonts w:ascii="Arial" w:hAnsi="Arial" w:cs="Arial"/>
          <w:b/>
          <w:spacing w:val="-4"/>
        </w:rPr>
        <w:t>DEL</w:t>
      </w:r>
      <w:r>
        <w:rPr>
          <w:rFonts w:ascii="Arial" w:hAnsi="Arial" w:cs="Arial"/>
          <w:b/>
          <w:spacing w:val="-5"/>
        </w:rPr>
        <w:t xml:space="preserve"> </w:t>
      </w:r>
      <w:r>
        <w:rPr>
          <w:rFonts w:ascii="Arial" w:hAnsi="Arial" w:cs="Arial"/>
          <w:b/>
          <w:spacing w:val="-3"/>
        </w:rPr>
        <w:t>REGLAMENTO</w:t>
      </w:r>
      <w:r>
        <w:rPr>
          <w:rFonts w:ascii="Arial" w:hAnsi="Arial" w:cs="Arial"/>
          <w:b/>
          <w:spacing w:val="-5"/>
        </w:rPr>
        <w:t xml:space="preserve"> </w:t>
      </w:r>
      <w:r>
        <w:rPr>
          <w:rFonts w:ascii="Arial" w:hAnsi="Arial" w:cs="Arial"/>
          <w:b/>
          <w:spacing w:val="-3"/>
        </w:rPr>
        <w:t>(UE)</w:t>
      </w:r>
      <w:r>
        <w:rPr>
          <w:rFonts w:ascii="Arial" w:hAnsi="Arial" w:cs="Arial"/>
          <w:b/>
          <w:spacing w:val="-5"/>
        </w:rPr>
        <w:t xml:space="preserve"> </w:t>
      </w:r>
      <w:r>
        <w:rPr>
          <w:rFonts w:ascii="Arial" w:hAnsi="Arial" w:cs="Arial"/>
          <w:b/>
          <w:spacing w:val="-3"/>
        </w:rPr>
        <w:t>2020/852</w:t>
      </w:r>
    </w:p>
    <w:p w:rsidR="00EE5CD0" w:rsidRDefault="00EE5CD0" w:rsidP="00EE5CD0">
      <w:pPr>
        <w:shd w:val="clear" w:color="auto" w:fill="FFFFFF"/>
        <w:spacing w:before="300" w:after="240"/>
        <w:jc w:val="both"/>
        <w:rPr>
          <w:rFonts w:ascii="Arial" w:hAnsi="Arial" w:cs="Arial"/>
          <w:color w:val="000000"/>
          <w:sz w:val="20"/>
          <w:szCs w:val="20"/>
          <w:lang w:eastAsia="es-ES"/>
        </w:rPr>
      </w:pPr>
    </w:p>
    <w:p w:rsidR="00EE5CD0" w:rsidRDefault="00EE5CD0" w:rsidP="00EE5CD0">
      <w:pPr>
        <w:shd w:val="clear" w:color="auto" w:fill="FFFFFF"/>
        <w:spacing w:before="300" w:after="240"/>
        <w:jc w:val="center"/>
        <w:rPr>
          <w:rFonts w:ascii="Arial" w:hAnsi="Arial" w:cs="Arial"/>
          <w:color w:val="000000"/>
          <w:sz w:val="20"/>
          <w:szCs w:val="20"/>
          <w:lang w:eastAsia="es-ES"/>
        </w:rPr>
      </w:pPr>
      <w:r>
        <w:rPr>
          <w:rFonts w:ascii="Arial" w:hAnsi="Arial" w:cs="Arial"/>
          <w:color w:val="000000"/>
          <w:sz w:val="20"/>
          <w:szCs w:val="20"/>
          <w:lang w:eastAsia="es-ES"/>
        </w:rPr>
        <w:t>PLAN DE RECUPERACIÓN, TRANSFORMACIÓN Y RESILIENCIA</w:t>
      </w:r>
    </w:p>
    <w:p w:rsidR="00EE5CD0" w:rsidRDefault="00EE5CD0" w:rsidP="00EE5CD0">
      <w:pPr>
        <w:tabs>
          <w:tab w:val="left" w:pos="3927"/>
        </w:tabs>
        <w:spacing w:before="75" w:line="245" w:lineRule="exact"/>
        <w:jc w:val="both"/>
        <w:rPr>
          <w:rFonts w:ascii="Arial" w:hAnsi="Arial" w:cs="Arial"/>
          <w:w w:val="110"/>
          <w:sz w:val="24"/>
          <w:szCs w:val="24"/>
          <w:lang w:eastAsia="zh-CN"/>
        </w:rPr>
      </w:pPr>
      <w:r>
        <w:rPr>
          <w:rFonts w:ascii="Arial" w:hAnsi="Arial" w:cs="Arial"/>
          <w:w w:val="110"/>
        </w:rPr>
        <w:t>Identificación de la actuación (</w:t>
      </w:r>
      <w:r>
        <w:rPr>
          <w:rFonts w:ascii="Arial" w:hAnsi="Arial" w:cs="Arial"/>
        </w:rPr>
        <w:t>Programa de Apoyo a mujeres en los ámbitos rural y urbano, en el marco del Plan de Recuperación, Transformación y Resiliencia (ESAL).</w:t>
      </w:r>
      <w:r>
        <w:rPr>
          <w:rFonts w:ascii="Arial" w:hAnsi="Arial" w:cs="Arial"/>
          <w:w w:val="110"/>
        </w:rPr>
        <w:t>):…………………………………………………………………………….........................</w:t>
      </w:r>
      <w:r>
        <w:rPr>
          <w:rFonts w:ascii="Arial" w:hAnsi="Arial" w:cs="Arial"/>
          <w:w w:val="110"/>
        </w:rPr>
        <w:tab/>
      </w:r>
    </w:p>
    <w:p w:rsidR="00EE5CD0" w:rsidRDefault="00EE5CD0" w:rsidP="00EE5CD0">
      <w:pPr>
        <w:tabs>
          <w:tab w:val="left" w:pos="3927"/>
        </w:tabs>
        <w:spacing w:before="75" w:line="245" w:lineRule="exact"/>
        <w:jc w:val="both"/>
        <w:rPr>
          <w:rFonts w:ascii="Arial" w:hAnsi="Arial" w:cs="Arial"/>
          <w:w w:val="110"/>
          <w:highlight w:val="yellow"/>
        </w:rPr>
      </w:pPr>
      <w:r>
        <w:rPr>
          <w:rFonts w:ascii="Arial" w:hAnsi="Arial" w:cs="Arial"/>
          <w:w w:val="110"/>
        </w:rPr>
        <w:t>Medida (Reforma o Inversión): C23.I2</w:t>
      </w:r>
    </w:p>
    <w:p w:rsidR="00EE5CD0" w:rsidRDefault="00EE5CD0" w:rsidP="00EE5CD0">
      <w:pPr>
        <w:tabs>
          <w:tab w:val="left" w:pos="3927"/>
        </w:tabs>
        <w:spacing w:before="75" w:line="245" w:lineRule="exact"/>
        <w:jc w:val="both"/>
        <w:rPr>
          <w:rFonts w:ascii="Arial" w:hAnsi="Arial" w:cs="Arial"/>
          <w:w w:val="110"/>
        </w:rPr>
      </w:pPr>
    </w:p>
    <w:p w:rsidR="00EE5CD0" w:rsidRDefault="00EE5CD0" w:rsidP="00EE5CD0">
      <w:pPr>
        <w:tabs>
          <w:tab w:val="left" w:pos="3927"/>
        </w:tabs>
        <w:spacing w:before="75" w:line="245" w:lineRule="exact"/>
        <w:jc w:val="both"/>
        <w:rPr>
          <w:rFonts w:ascii="Arial" w:hAnsi="Arial" w:cs="Arial"/>
          <w:w w:val="110"/>
        </w:rPr>
      </w:pPr>
      <w:r>
        <w:rPr>
          <w:rFonts w:ascii="Arial" w:hAnsi="Arial" w:cs="Arial"/>
          <w:w w:val="110"/>
        </w:rPr>
        <w:t xml:space="preserve">Etiquetado climático y medioambiental asignado a la medida:                  </w:t>
      </w:r>
    </w:p>
    <w:p w:rsidR="00EE5CD0" w:rsidRDefault="00EE5CD0" w:rsidP="00EE5CD0">
      <w:pPr>
        <w:jc w:val="both"/>
        <w:rPr>
          <w:rFonts w:ascii="Arial" w:hAnsi="Arial" w:cs="Arial"/>
          <w:sz w:val="4"/>
        </w:rPr>
      </w:pPr>
    </w:p>
    <w:p w:rsidR="00EE5CD0" w:rsidRDefault="00EE5CD0" w:rsidP="00EE5CD0">
      <w:pPr>
        <w:autoSpaceDE w:val="0"/>
        <w:autoSpaceDN w:val="0"/>
        <w:adjustRightInd w:val="0"/>
        <w:jc w:val="both"/>
        <w:rPr>
          <w:rFonts w:ascii="Arial" w:hAnsi="Arial" w:cs="Arial"/>
          <w:sz w:val="24"/>
        </w:rPr>
      </w:pPr>
      <w:r>
        <w:rPr>
          <w:rFonts w:ascii="Arial" w:hAnsi="Arial" w:cs="Arial"/>
        </w:rPr>
        <w:t xml:space="preserve">Don/Doña………………………………………………………………………, con DNI…….……….., como  titular de la mercantil……………………....,con CIF …………………………., y domicilio fiscal en…………………………………..............que participa como </w:t>
      </w:r>
      <w:r>
        <w:rPr>
          <w:rFonts w:ascii="Arial" w:hAnsi="Arial" w:cs="Arial"/>
          <w:b/>
        </w:rPr>
        <w:t>Entidad Beneficiaria.</w:t>
      </w:r>
      <w:r>
        <w:rPr>
          <w:rFonts w:ascii="Arial" w:hAnsi="Arial" w:cs="Arial"/>
          <w:w w:val="110"/>
        </w:rPr>
        <w:tab/>
      </w:r>
    </w:p>
    <w:p w:rsidR="00EE5CD0" w:rsidRDefault="00EE5CD0" w:rsidP="00EE5CD0">
      <w:pPr>
        <w:autoSpaceDE w:val="0"/>
        <w:autoSpaceDN w:val="0"/>
        <w:adjustRightInd w:val="0"/>
        <w:jc w:val="both"/>
        <w:rPr>
          <w:rFonts w:ascii="Arial" w:hAnsi="Arial" w:cs="Arial"/>
          <w:w w:val="110"/>
        </w:rPr>
      </w:pPr>
    </w:p>
    <w:p w:rsidR="00EE5CD0" w:rsidRDefault="00EE5CD0" w:rsidP="00EE5CD0">
      <w:pPr>
        <w:autoSpaceDE w:val="0"/>
        <w:autoSpaceDN w:val="0"/>
        <w:adjustRightInd w:val="0"/>
        <w:jc w:val="both"/>
        <w:rPr>
          <w:rFonts w:ascii="Arial" w:hAnsi="Arial" w:cs="Arial"/>
          <w:w w:val="110"/>
        </w:rPr>
      </w:pPr>
    </w:p>
    <w:p w:rsidR="00EE5CD0" w:rsidRDefault="00EE5CD0" w:rsidP="00EE5CD0">
      <w:pPr>
        <w:pStyle w:val="Textoindependiente"/>
        <w:tabs>
          <w:tab w:val="left" w:leader="dot" w:pos="9460"/>
        </w:tabs>
        <w:spacing w:before="95"/>
        <w:rPr>
          <w:rFonts w:eastAsiaTheme="minorHAnsi"/>
          <w:w w:val="110"/>
          <w:sz w:val="22"/>
          <w:szCs w:val="22"/>
        </w:rPr>
      </w:pPr>
      <w:r>
        <w:rPr>
          <w:rFonts w:eastAsiaTheme="minorHAnsi"/>
          <w:b/>
          <w:w w:val="110"/>
          <w:sz w:val="22"/>
          <w:szCs w:val="22"/>
        </w:rPr>
        <w:t>DECLARA</w:t>
      </w:r>
      <w:r>
        <w:rPr>
          <w:rFonts w:eastAsiaTheme="minorHAnsi"/>
          <w:w w:val="110"/>
          <w:sz w:val="22"/>
          <w:szCs w:val="22"/>
        </w:rPr>
        <w:t>: Que ha presentado solicitud a la actuación arriba indicada para el proyecto denominado: Programa de Apoyo a mujeres en los ámbitos rural y urbano, en el marco del Plan de Recuperación, Transformación y Resiliencia (ESAL).</w:t>
      </w:r>
    </w:p>
    <w:p w:rsidR="00EE5CD0" w:rsidRDefault="00EE5CD0" w:rsidP="00EE5CD0">
      <w:pPr>
        <w:pStyle w:val="Textoindependiente"/>
        <w:tabs>
          <w:tab w:val="left" w:leader="dot" w:pos="9460"/>
        </w:tabs>
        <w:spacing w:before="95"/>
        <w:rPr>
          <w:rFonts w:eastAsiaTheme="minorHAnsi"/>
          <w:w w:val="110"/>
          <w:sz w:val="22"/>
          <w:szCs w:val="22"/>
        </w:rPr>
      </w:pPr>
      <w:r>
        <w:rPr>
          <w:rFonts w:eastAsiaTheme="minorHAnsi"/>
          <w:w w:val="110"/>
          <w:sz w:val="22"/>
          <w:szCs w:val="22"/>
        </w:rPr>
        <w:t xml:space="preserve">Y éste cumple lo siguiente: </w:t>
      </w:r>
    </w:p>
    <w:p w:rsidR="00EE5CD0" w:rsidRDefault="00EE5CD0" w:rsidP="00EE5CD0">
      <w:pPr>
        <w:pStyle w:val="Textoindependiente"/>
        <w:tabs>
          <w:tab w:val="left" w:leader="dot" w:pos="9460"/>
        </w:tabs>
        <w:spacing w:before="95"/>
        <w:rPr>
          <w:sz w:val="18"/>
          <w:szCs w:val="18"/>
        </w:rPr>
      </w:pPr>
    </w:p>
    <w:p w:rsidR="00EE5CD0" w:rsidRDefault="00EE5CD0" w:rsidP="00EE5CD0">
      <w:pPr>
        <w:pStyle w:val="Textoindependiente"/>
        <w:tabs>
          <w:tab w:val="left" w:leader="dot" w:pos="9460"/>
        </w:tabs>
        <w:spacing w:before="95"/>
        <w:rPr>
          <w:rFonts w:eastAsiaTheme="minorHAnsi"/>
          <w:w w:val="110"/>
          <w:sz w:val="20"/>
          <w:szCs w:val="20"/>
        </w:rPr>
      </w:pPr>
      <w:r>
        <w:rPr>
          <w:rFonts w:eastAsiaTheme="minorHAnsi"/>
          <w:w w:val="110"/>
          <w:sz w:val="20"/>
          <w:szCs w:val="20"/>
        </w:rPr>
        <w:t>A.</w:t>
      </w:r>
      <w:r>
        <w:rPr>
          <w:rFonts w:eastAsiaTheme="minorHAnsi"/>
          <w:w w:val="110"/>
          <w:sz w:val="20"/>
          <w:szCs w:val="20"/>
        </w:rPr>
        <w:t> </w:t>
      </w:r>
      <w:r>
        <w:rPr>
          <w:rFonts w:eastAsiaTheme="minorHAnsi"/>
          <w:w w:val="110"/>
          <w:sz w:val="20"/>
          <w:szCs w:val="20"/>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rsidR="00EE5CD0" w:rsidRDefault="00EE5CD0" w:rsidP="00EE5CD0">
      <w:pPr>
        <w:pStyle w:val="parrafo2"/>
        <w:shd w:val="clear" w:color="auto" w:fill="FFFFFF"/>
        <w:spacing w:before="36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t>1.</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Mitigación del cambio climático.</w:t>
      </w:r>
    </w:p>
    <w:p w:rsidR="00EE5CD0" w:rsidRDefault="00EE5CD0" w:rsidP="00EE5CD0">
      <w:pPr>
        <w:pStyle w:val="parrafo"/>
        <w:shd w:val="clear" w:color="auto" w:fill="FFFFFF"/>
        <w:spacing w:before="18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t>2.</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Adaptación al cambio climático.</w:t>
      </w:r>
    </w:p>
    <w:p w:rsidR="00EE5CD0" w:rsidRDefault="00EE5CD0" w:rsidP="00EE5CD0">
      <w:pPr>
        <w:pStyle w:val="parrafo"/>
        <w:shd w:val="clear" w:color="auto" w:fill="FFFFFF"/>
        <w:spacing w:before="18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t>3.</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Uso sostenible y protección de los recursos hídricos y marinos.</w:t>
      </w:r>
    </w:p>
    <w:p w:rsidR="00EE5CD0" w:rsidRDefault="00EE5CD0" w:rsidP="00EE5CD0">
      <w:pPr>
        <w:pStyle w:val="parrafo"/>
        <w:shd w:val="clear" w:color="auto" w:fill="FFFFFF"/>
        <w:spacing w:before="18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t>4.</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Economía circular, incluidos la prevención y el reciclado de residuos.</w:t>
      </w:r>
    </w:p>
    <w:p w:rsidR="00EE5CD0" w:rsidRDefault="00EE5CD0" w:rsidP="00EE5CD0">
      <w:pPr>
        <w:pStyle w:val="parrafo"/>
        <w:shd w:val="clear" w:color="auto" w:fill="FFFFFF"/>
        <w:spacing w:before="18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lastRenderedPageBreak/>
        <w:t>5.</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 xml:space="preserve">Prevención y control de la contaminación a la atmósfera, el agua </w:t>
      </w:r>
    </w:p>
    <w:p w:rsidR="00EE5CD0" w:rsidRDefault="00EE5CD0" w:rsidP="00EE5CD0">
      <w:pPr>
        <w:pStyle w:val="parrafo"/>
        <w:shd w:val="clear" w:color="auto" w:fill="FFFFFF"/>
        <w:spacing w:before="18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t>6.</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Protección y restauración de la biodiversidad y los ecosistemas.</w:t>
      </w:r>
    </w:p>
    <w:p w:rsidR="00EE5CD0" w:rsidRDefault="00EE5CD0" w:rsidP="00EE5CD0">
      <w:pPr>
        <w:pStyle w:val="parrafo2"/>
        <w:shd w:val="clear" w:color="auto" w:fill="FFFFFF"/>
        <w:spacing w:before="36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t>B.</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Las actividades se adecúan a las características y condiciones fijadas para la Inversión I2 del Componente 23, del Plan de Recuperación, Transformación y Resiliencia.</w:t>
      </w:r>
    </w:p>
    <w:p w:rsidR="00EE5CD0" w:rsidRDefault="00EE5CD0" w:rsidP="00EE5CD0">
      <w:pPr>
        <w:pStyle w:val="parrafo"/>
        <w:shd w:val="clear" w:color="auto" w:fill="FFFFFF"/>
        <w:spacing w:before="18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t>C.</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Las actividades que se desarrollan en el proyecto cumplirán la normativa medioambiental vigente que resulte de aplicación.</w:t>
      </w:r>
    </w:p>
    <w:p w:rsidR="00EE5CD0" w:rsidRDefault="00EE5CD0" w:rsidP="00EE5CD0">
      <w:pPr>
        <w:pStyle w:val="parrafo"/>
        <w:shd w:val="clear" w:color="auto" w:fill="FFFFFF"/>
        <w:spacing w:before="180" w:beforeAutospacing="0" w:after="180" w:afterAutospacing="0"/>
        <w:ind w:firstLine="360"/>
        <w:jc w:val="both"/>
        <w:rPr>
          <w:rFonts w:ascii="Arial" w:eastAsiaTheme="minorHAnsi" w:hAnsi="Arial" w:cs="Arial"/>
          <w:w w:val="110"/>
          <w:sz w:val="20"/>
          <w:szCs w:val="20"/>
          <w:lang w:eastAsia="en-US"/>
        </w:rPr>
      </w:pPr>
      <w:r>
        <w:rPr>
          <w:noProof/>
        </w:rPr>
        <mc:AlternateContent>
          <mc:Choice Requires="wps">
            <w:drawing>
              <wp:anchor distT="0" distB="0" distL="114300" distR="114300" simplePos="0" relativeHeight="251660288" behindDoc="0" locked="0" layoutInCell="1" allowOverlap="1">
                <wp:simplePos x="0" y="0"/>
                <wp:positionH relativeFrom="leftMargin">
                  <wp:posOffset>94615</wp:posOffset>
                </wp:positionH>
                <wp:positionV relativeFrom="paragraph">
                  <wp:posOffset>886460</wp:posOffset>
                </wp:positionV>
                <wp:extent cx="381635" cy="885952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885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CD0" w:rsidRDefault="00EE5CD0" w:rsidP="00EE5CD0">
                            <w:pPr>
                              <w:jc w:val="center"/>
                              <w:rPr>
                                <w:rFonts w:ascii="Calibri" w:hAnsi="Calibri"/>
                                <w:sz w:val="18"/>
                                <w:szCs w:val="18"/>
                              </w:rPr>
                            </w:pPr>
                            <w:permStart w:id="1468532858" w:edGrp="everyone"/>
                            <w:r>
                              <w:rPr>
                                <w:rFonts w:ascii="Calibri" w:hAnsi="Calibri"/>
                                <w:sz w:val="18"/>
                                <w:szCs w:val="18"/>
                              </w:rPr>
                              <w:t xml:space="preserve">                                                                                                                                                                                                                                                               </w:t>
                            </w:r>
                            <w:permEnd w:id="1468532858"/>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7.45pt;margin-top:69.8pt;width:30.05pt;height:697.6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" stroked="f">
                <v:textbox style="layout-flow:vertical;mso-layout-flow-alt:bottom-to-top">
                  <w:txbxContent>
                    <w:p w:rsidR="00EE5CD0" w:rsidRDefault="00EE5CD0" w:rsidP="00EE5CD0">
                      <w:pPr>
                        <w:jc w:val="center"/>
                        <w:rPr>
                          <w:rFonts w:ascii="Calibri" w:hAnsi="Calibri"/>
                          <w:sz w:val="18"/>
                          <w:szCs w:val="18"/>
                        </w:rPr>
                      </w:pPr>
                      <w:permStart w:id="1468532858" w:edGrp="everyone"/>
                      <w:r>
                        <w:rPr>
                          <w:rFonts w:ascii="Calibri" w:hAnsi="Calibri"/>
                          <w:sz w:val="18"/>
                          <w:szCs w:val="18"/>
                        </w:rPr>
                        <w:t xml:space="preserve">                                                                                                                                                                                                                                                               </w:t>
                      </w:r>
                      <w:permEnd w:id="1468532858"/>
                    </w:p>
                  </w:txbxContent>
                </v:textbox>
                <w10:wrap anchorx="margin"/>
              </v:shape>
            </w:pict>
          </mc:Fallback>
        </mc:AlternateContent>
      </w:r>
      <w:r>
        <w:rPr>
          <w:rFonts w:ascii="Arial" w:eastAsiaTheme="minorHAnsi" w:hAnsi="Arial" w:cs="Arial"/>
          <w:w w:val="110"/>
          <w:sz w:val="20"/>
          <w:szCs w:val="20"/>
          <w:lang w:eastAsia="en-US"/>
        </w:rPr>
        <w:t>D.</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 xml:space="preserve">Las actividades que se desarrollan no están excluidas para su financiación por el Plan conforme </w:t>
      </w:r>
      <w:hyperlink r:id="rId7" w:history="1">
        <w:r>
          <w:rPr>
            <w:rStyle w:val="Hipervnculo"/>
            <w:rFonts w:eastAsiaTheme="minorHAnsi"/>
            <w:w w:val="110"/>
            <w:sz w:val="20"/>
            <w:szCs w:val="20"/>
            <w:lang w:eastAsia="en-US"/>
          </w:rPr>
          <w:t>Guía técnica sobre la aplicación del principio de «no causar un</w:t>
        </w:r>
      </w:hyperlink>
      <w:r>
        <w:rPr>
          <w:rFonts w:ascii="Arial" w:eastAsiaTheme="minorHAnsi" w:hAnsi="Arial" w:cs="Arial"/>
          <w:w w:val="110"/>
          <w:sz w:val="20"/>
          <w:szCs w:val="20"/>
          <w:lang w:eastAsia="en-US"/>
        </w:rPr>
        <w:t xml:space="preserve"> </w:t>
      </w:r>
      <w:hyperlink r:id="rId8" w:history="1">
        <w:r>
          <w:rPr>
            <w:rStyle w:val="Hipervnculo"/>
            <w:rFonts w:eastAsiaTheme="minorHAnsi"/>
            <w:w w:val="110"/>
            <w:sz w:val="20"/>
            <w:szCs w:val="20"/>
            <w:lang w:eastAsia="en-US"/>
          </w:rPr>
          <w:t>perjuicio significativo» en virtud del Reglamento relativo al Mecanismo de Recu</w:t>
        </w:r>
      </w:hyperlink>
      <w:hyperlink r:id="rId9" w:history="1">
        <w:r>
          <w:rPr>
            <w:rStyle w:val="Hipervnculo"/>
            <w:rFonts w:eastAsiaTheme="minorHAnsi"/>
            <w:w w:val="110"/>
            <w:sz w:val="20"/>
            <w:szCs w:val="20"/>
            <w:lang w:eastAsia="en-US"/>
          </w:rPr>
          <w:t>peración y Resiliencia (2021/C 58/0</w:t>
        </w:r>
      </w:hyperlink>
      <w:r>
        <w:rPr>
          <w:rFonts w:ascii="Arial" w:eastAsiaTheme="minorHAnsi" w:hAnsi="Arial" w:cs="Arial"/>
          <w:w w:val="110"/>
          <w:sz w:val="20"/>
          <w:szCs w:val="20"/>
          <w:lang w:eastAsia="en-US"/>
        </w:rPr>
        <w:t xml:space="preserve">1), a la </w:t>
      </w:r>
      <w:hyperlink r:id="rId10" w:history="1">
        <w:r>
          <w:rPr>
            <w:rStyle w:val="Hipervnculo"/>
            <w:rFonts w:eastAsiaTheme="minorHAnsi"/>
            <w:w w:val="110"/>
            <w:sz w:val="20"/>
            <w:szCs w:val="20"/>
            <w:lang w:eastAsia="en-US"/>
          </w:rPr>
          <w:t>Propuesta de Decisión de Ejecución</w:t>
        </w:r>
      </w:hyperlink>
      <w:r>
        <w:rPr>
          <w:rFonts w:ascii="Arial" w:eastAsiaTheme="minorHAnsi" w:hAnsi="Arial" w:cs="Arial"/>
          <w:w w:val="110"/>
          <w:sz w:val="20"/>
          <w:szCs w:val="20"/>
          <w:lang w:eastAsia="en-US"/>
        </w:rPr>
        <w:t xml:space="preserve"> </w:t>
      </w:r>
      <w:hyperlink r:id="rId11" w:history="1">
        <w:r>
          <w:rPr>
            <w:rStyle w:val="Hipervnculo"/>
            <w:rFonts w:eastAsiaTheme="minorHAnsi"/>
            <w:w w:val="110"/>
            <w:sz w:val="20"/>
            <w:szCs w:val="20"/>
            <w:lang w:eastAsia="en-US"/>
          </w:rPr>
          <w:t>del Consejo relativa a la aprobación de la evaluación del plan de recuperación y</w:t>
        </w:r>
      </w:hyperlink>
      <w:r>
        <w:rPr>
          <w:rFonts w:ascii="Arial" w:eastAsiaTheme="minorHAnsi" w:hAnsi="Arial" w:cs="Arial"/>
          <w:w w:val="110"/>
          <w:sz w:val="20"/>
          <w:szCs w:val="20"/>
          <w:lang w:eastAsia="en-US"/>
        </w:rPr>
        <w:t xml:space="preserve"> </w:t>
      </w:r>
      <w:hyperlink r:id="rId12" w:history="1">
        <w:r>
          <w:rPr>
            <w:rStyle w:val="Hipervnculo"/>
            <w:rFonts w:eastAsiaTheme="minorHAnsi"/>
            <w:w w:val="110"/>
            <w:sz w:val="20"/>
            <w:szCs w:val="20"/>
            <w:lang w:eastAsia="en-US"/>
          </w:rPr>
          <w:t>resiliencia de España</w:t>
        </w:r>
      </w:hyperlink>
      <w:r>
        <w:rPr>
          <w:rFonts w:ascii="Arial" w:eastAsiaTheme="minorHAnsi" w:hAnsi="Arial" w:cs="Arial"/>
          <w:w w:val="110"/>
          <w:sz w:val="20"/>
          <w:szCs w:val="20"/>
          <w:lang w:eastAsia="en-US"/>
        </w:rPr>
        <w:t xml:space="preserve"> y a su correspondiente </w:t>
      </w:r>
      <w:hyperlink r:id="rId13" w:history="1">
        <w:r>
          <w:rPr>
            <w:rStyle w:val="Hipervnculo"/>
            <w:rFonts w:eastAsiaTheme="minorHAnsi"/>
            <w:w w:val="110"/>
            <w:sz w:val="20"/>
            <w:szCs w:val="20"/>
            <w:lang w:eastAsia="en-US"/>
          </w:rPr>
          <w:t>Anexo</w:t>
        </w:r>
      </w:hyperlink>
      <w:r>
        <w:rPr>
          <w:rFonts w:ascii="Arial" w:eastAsiaTheme="minorHAnsi" w:hAnsi="Arial" w:cs="Arial"/>
          <w:w w:val="110"/>
          <w:sz w:val="20"/>
          <w:szCs w:val="20"/>
          <w:lang w:eastAsia="en-US"/>
        </w:rPr>
        <w:t>.</w:t>
      </w:r>
    </w:p>
    <w:p w:rsidR="00EE5CD0" w:rsidRDefault="00EE5CD0" w:rsidP="00EE5CD0">
      <w:pPr>
        <w:pStyle w:val="Prrafodelista"/>
        <w:numPr>
          <w:ilvl w:val="1"/>
          <w:numId w:val="29"/>
        </w:numPr>
        <w:suppressAutoHyphens w:val="0"/>
        <w:autoSpaceDN w:val="0"/>
        <w:spacing w:before="154" w:line="220" w:lineRule="auto"/>
        <w:ind w:left="426" w:right="-1"/>
        <w:jc w:val="both"/>
        <w:rPr>
          <w:rFonts w:ascii="Arial" w:eastAsiaTheme="minorHAnsi" w:hAnsi="Arial" w:cs="Arial"/>
          <w:w w:val="110"/>
          <w:sz w:val="16"/>
          <w:szCs w:val="16"/>
        </w:rPr>
      </w:pPr>
      <w:r>
        <w:rPr>
          <w:rFonts w:ascii="Arial" w:eastAsiaTheme="minorHAnsi" w:hAnsi="Arial" w:cs="Arial"/>
          <w:w w:val="110"/>
          <w:sz w:val="16"/>
          <w:szCs w:val="16"/>
        </w:rPr>
        <w:t>Construcción de refinerías de crudo, centrales térmicas de carbón y proyectos que impliquen la extracción de petróleo o gas natural, debido al perjuicio al objetivo de mitigación del cambio climático.</w:t>
      </w:r>
    </w:p>
    <w:p w:rsidR="00EE5CD0" w:rsidRDefault="00EE5CD0" w:rsidP="00EE5CD0">
      <w:pPr>
        <w:pStyle w:val="Prrafodelista"/>
        <w:numPr>
          <w:ilvl w:val="1"/>
          <w:numId w:val="29"/>
        </w:numPr>
        <w:suppressAutoHyphens w:val="0"/>
        <w:autoSpaceDN w:val="0"/>
        <w:spacing w:before="161" w:line="220" w:lineRule="auto"/>
        <w:ind w:left="426" w:right="-1"/>
        <w:jc w:val="both"/>
        <w:rPr>
          <w:rFonts w:ascii="Arial" w:eastAsiaTheme="minorHAnsi" w:hAnsi="Arial" w:cs="Arial"/>
          <w:w w:val="110"/>
          <w:sz w:val="16"/>
          <w:szCs w:val="16"/>
        </w:rPr>
      </w:pPr>
      <w:r>
        <w:rPr>
          <w:rFonts w:ascii="Arial" w:eastAsiaTheme="minorHAnsi" w:hAnsi="Arial" w:cs="Arial"/>
          <w:w w:val="110"/>
          <w:sz w:val="16"/>
          <w:szCs w:val="16"/>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rsidR="00EE5CD0" w:rsidRDefault="00EE5CD0" w:rsidP="00EE5CD0">
      <w:pPr>
        <w:pStyle w:val="Prrafodelista"/>
        <w:numPr>
          <w:ilvl w:val="1"/>
          <w:numId w:val="29"/>
        </w:numPr>
        <w:suppressAutoHyphens w:val="0"/>
        <w:autoSpaceDN w:val="0"/>
        <w:spacing w:before="162" w:line="220" w:lineRule="auto"/>
        <w:ind w:left="426" w:right="-1"/>
        <w:jc w:val="both"/>
        <w:rPr>
          <w:rFonts w:ascii="Arial" w:eastAsiaTheme="minorHAnsi" w:hAnsi="Arial" w:cs="Arial"/>
          <w:w w:val="110"/>
          <w:sz w:val="16"/>
          <w:szCs w:val="16"/>
        </w:rPr>
      </w:pPr>
      <w:r>
        <w:rPr>
          <w:rFonts w:ascii="Arial" w:eastAsiaTheme="minorHAnsi" w:hAnsi="Arial" w:cs="Arial"/>
          <w:w w:val="110"/>
          <w:sz w:val="16"/>
          <w:szCs w:val="16"/>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EE5CD0" w:rsidRDefault="00EE5CD0" w:rsidP="00EE5CD0">
      <w:pPr>
        <w:pStyle w:val="Prrafodelista"/>
        <w:numPr>
          <w:ilvl w:val="1"/>
          <w:numId w:val="29"/>
        </w:numPr>
        <w:suppressAutoHyphens w:val="0"/>
        <w:autoSpaceDN w:val="0"/>
        <w:spacing w:before="147"/>
        <w:ind w:left="426" w:right="-1" w:hanging="398"/>
        <w:rPr>
          <w:rFonts w:ascii="Arial" w:eastAsiaTheme="minorHAnsi" w:hAnsi="Arial" w:cs="Arial"/>
          <w:w w:val="110"/>
          <w:sz w:val="16"/>
          <w:szCs w:val="16"/>
        </w:rPr>
      </w:pPr>
      <w:r>
        <w:rPr>
          <w:rFonts w:ascii="Arial" w:eastAsiaTheme="minorHAnsi" w:hAnsi="Arial" w:cs="Arial"/>
          <w:w w:val="110"/>
          <w:sz w:val="16"/>
          <w:szCs w:val="16"/>
        </w:rPr>
        <w:t>Compensación de los costes indirectos del RCDE.</w:t>
      </w:r>
    </w:p>
    <w:p w:rsidR="00EE5CD0" w:rsidRDefault="00EE5CD0" w:rsidP="00EE5CD0">
      <w:pPr>
        <w:pStyle w:val="Prrafodelista"/>
        <w:numPr>
          <w:ilvl w:val="1"/>
          <w:numId w:val="29"/>
        </w:numPr>
        <w:suppressAutoHyphens w:val="0"/>
        <w:autoSpaceDN w:val="0"/>
        <w:spacing w:before="156" w:line="220" w:lineRule="auto"/>
        <w:ind w:left="426" w:right="-1"/>
        <w:jc w:val="both"/>
        <w:rPr>
          <w:rFonts w:ascii="Arial" w:eastAsiaTheme="minorHAnsi" w:hAnsi="Arial" w:cs="Arial"/>
          <w:w w:val="110"/>
          <w:sz w:val="16"/>
          <w:szCs w:val="16"/>
        </w:rPr>
      </w:pPr>
      <w:r>
        <w:rPr>
          <w:rFonts w:ascii="Arial" w:eastAsiaTheme="minorHAnsi" w:hAnsi="Arial" w:cs="Arial"/>
          <w:w w:val="110"/>
          <w:sz w:val="16"/>
          <w:szCs w:val="16"/>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 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EE5CD0" w:rsidRDefault="00EE5CD0" w:rsidP="00EE5CD0">
      <w:pPr>
        <w:pStyle w:val="Prrafodelista"/>
        <w:numPr>
          <w:ilvl w:val="1"/>
          <w:numId w:val="29"/>
        </w:numPr>
        <w:suppressAutoHyphens w:val="0"/>
        <w:autoSpaceDN w:val="0"/>
        <w:spacing w:before="112" w:line="220" w:lineRule="auto"/>
        <w:ind w:left="426" w:right="-1"/>
        <w:jc w:val="both"/>
        <w:rPr>
          <w:rFonts w:ascii="Arial" w:eastAsiaTheme="minorHAnsi" w:hAnsi="Arial" w:cs="Arial"/>
          <w:w w:val="110"/>
          <w:sz w:val="16"/>
          <w:szCs w:val="16"/>
        </w:rPr>
      </w:pPr>
      <w:r>
        <w:rPr>
          <w:rFonts w:ascii="Arial" w:eastAsiaTheme="minorHAnsi" w:hAnsi="Arial" w:cs="Arial"/>
          <w:w w:val="110"/>
          <w:sz w:val="16"/>
          <w:szCs w:val="16"/>
        </w:rPr>
        <w:t>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bio-residuos, siempre que tales acciones no conlleven un aumento de la capacidad de tratamiento de residuos de las plantas o a una prolongación de su vida útil; estos pormenores deberán justificarse documentalmente para cada planta.</w:t>
      </w:r>
    </w:p>
    <w:p w:rsidR="00EE5CD0" w:rsidRDefault="00EE5CD0" w:rsidP="00EE5CD0">
      <w:pPr>
        <w:pStyle w:val="Prrafodelista"/>
        <w:numPr>
          <w:ilvl w:val="1"/>
          <w:numId w:val="29"/>
        </w:numPr>
        <w:suppressAutoHyphens w:val="0"/>
        <w:autoSpaceDN w:val="0"/>
        <w:spacing w:before="164" w:line="220" w:lineRule="auto"/>
        <w:ind w:left="426" w:right="-1"/>
        <w:jc w:val="both"/>
        <w:rPr>
          <w:rFonts w:ascii="Arial" w:eastAsiaTheme="minorHAnsi" w:hAnsi="Arial" w:cs="Arial"/>
          <w:w w:val="110"/>
          <w:sz w:val="16"/>
          <w:szCs w:val="16"/>
        </w:rPr>
      </w:pPr>
      <w:r>
        <w:rPr>
          <w:rFonts w:ascii="Arial" w:eastAsiaTheme="minorHAnsi" w:hAnsi="Arial" w:cs="Arial"/>
          <w:w w:val="110"/>
          <w:sz w:val="16"/>
          <w:szCs w:val="16"/>
        </w:rPr>
        <w:t>Actividades en las que la eliminación a largo plazo de residuos pueda causar daños al medio ambiente.</w:t>
      </w:r>
    </w:p>
    <w:p w:rsidR="00EE5CD0" w:rsidRDefault="00EE5CD0" w:rsidP="00EE5CD0">
      <w:pPr>
        <w:pStyle w:val="parrafo"/>
        <w:shd w:val="clear" w:color="auto" w:fill="FFFFFF"/>
        <w:spacing w:before="18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t>E.</w:t>
      </w:r>
      <w:r>
        <w:rPr>
          <w:rFonts w:ascii="Arial" w:eastAsiaTheme="minorHAnsi" w:hAnsi="Arial" w:cs="Arial"/>
          <w:w w:val="110"/>
          <w:sz w:val="20"/>
          <w:szCs w:val="20"/>
          <w:lang w:eastAsia="en-US"/>
        </w:rPr>
        <w:t> </w:t>
      </w:r>
      <w:r>
        <w:rPr>
          <w:rFonts w:ascii="Arial" w:eastAsiaTheme="minorHAnsi" w:hAnsi="Arial" w:cs="Arial"/>
          <w:w w:val="110"/>
          <w:sz w:val="20"/>
          <w:szCs w:val="20"/>
          <w:lang w:eastAsia="en-US"/>
        </w:rPr>
        <w:t>Las actividades que se desarrollan no causan efectos directos sobre el medioambiente, ni efectos indirectos primarios en todo su ciclo de vida, entendiendo como tales aquéllos que pudieran materializarse tras su finalización, una vez realizada la actividad.</w:t>
      </w:r>
    </w:p>
    <w:p w:rsidR="00EE5CD0" w:rsidRDefault="00EE5CD0" w:rsidP="00EE5CD0">
      <w:pPr>
        <w:pStyle w:val="parrafo2"/>
        <w:shd w:val="clear" w:color="auto" w:fill="FFFFFF"/>
        <w:spacing w:before="360" w:beforeAutospacing="0" w:after="180" w:afterAutospacing="0"/>
        <w:ind w:firstLine="360"/>
        <w:jc w:val="both"/>
        <w:rPr>
          <w:rFonts w:ascii="Arial" w:eastAsiaTheme="minorHAnsi" w:hAnsi="Arial" w:cs="Arial"/>
          <w:w w:val="110"/>
          <w:sz w:val="20"/>
          <w:szCs w:val="20"/>
          <w:lang w:eastAsia="en-US"/>
        </w:rPr>
      </w:pPr>
      <w:r>
        <w:rPr>
          <w:rFonts w:ascii="Arial" w:eastAsiaTheme="minorHAnsi" w:hAnsi="Arial" w:cs="Arial"/>
          <w:w w:val="110"/>
          <w:sz w:val="20"/>
          <w:szCs w:val="20"/>
          <w:lang w:eastAsia="en-US"/>
        </w:rPr>
        <w:t>El incumplimiento de alguno de los requisitos establecidos en la presente declaración dará lugar a la obligación de devolver las cantidades percibidas y el interés de demora correspondiente.</w:t>
      </w:r>
    </w:p>
    <w:p w:rsidR="00EE5CD0" w:rsidRDefault="00EE5CD0" w:rsidP="00EE5CD0">
      <w:pPr>
        <w:pStyle w:val="Textoindependiente"/>
        <w:rPr>
          <w:rFonts w:eastAsiaTheme="minorHAnsi"/>
          <w:b/>
          <w:w w:val="110"/>
          <w:sz w:val="22"/>
          <w:szCs w:val="22"/>
        </w:rPr>
      </w:pPr>
      <w:r>
        <w:rPr>
          <w:rFonts w:eastAsiaTheme="minorHAnsi"/>
          <w:b/>
          <w:w w:val="110"/>
          <w:sz w:val="22"/>
          <w:szCs w:val="22"/>
        </w:rPr>
        <w:t>Fecha:</w:t>
      </w:r>
    </w:p>
    <w:p w:rsidR="00EE5CD0" w:rsidRDefault="00EE5CD0" w:rsidP="00C507B6">
      <w:pPr>
        <w:pStyle w:val="Textoindependiente"/>
        <w:rPr>
          <w:b/>
        </w:rPr>
      </w:pPr>
      <w:r>
        <w:rPr>
          <w:rFonts w:eastAsiaTheme="minorHAnsi"/>
          <w:b/>
          <w:w w:val="110"/>
          <w:sz w:val="22"/>
          <w:szCs w:val="22"/>
        </w:rPr>
        <w:t>Firmado:</w:t>
      </w:r>
    </w:p>
    <w:p w:rsidR="00B60188" w:rsidRPr="00B60188" w:rsidRDefault="00B60188" w:rsidP="001838DE">
      <w:pPr>
        <w:tabs>
          <w:tab w:val="left" w:pos="3090"/>
          <w:tab w:val="center" w:pos="4252"/>
        </w:tabs>
        <w:spacing w:before="100" w:beforeAutospacing="1" w:after="100" w:afterAutospacing="1" w:line="276" w:lineRule="auto"/>
      </w:pPr>
      <w:bookmarkStart w:id="0" w:name="_GoBack"/>
      <w:bookmarkEnd w:id="0"/>
    </w:p>
    <w:sectPr w:rsidR="00B60188" w:rsidRPr="00B60188">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D0" w:rsidRDefault="00EE5CD0">
      <w:pPr>
        <w:spacing w:after="0" w:line="240" w:lineRule="auto"/>
      </w:pPr>
      <w:r>
        <w:separator/>
      </w:r>
    </w:p>
  </w:endnote>
  <w:endnote w:type="continuationSeparator" w:id="0">
    <w:p w:rsidR="00EE5CD0" w:rsidRDefault="00EE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font533">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D0" w:rsidRDefault="00EE5CD0">
    <w:pPr>
      <w:pStyle w:val="Piedepgina"/>
      <w:tabs>
        <w:tab w:val="left" w:pos="695"/>
        <w:tab w:val="center" w:pos="3968"/>
      </w:tabs>
      <w:rPr>
        <w:sz w:val="13"/>
      </w:rPr>
    </w:pPr>
    <w:r>
      <w:rPr>
        <w:sz w:val="13"/>
      </w:rPr>
      <w:tab/>
    </w:r>
    <w:r>
      <w:rPr>
        <w:sz w:val="13"/>
      </w:rPr>
      <w:tab/>
    </w:r>
    <w:r>
      <w:rPr>
        <w:sz w:val="13"/>
      </w:rPr>
      <w:fldChar w:fldCharType="begin"/>
    </w:r>
    <w:r>
      <w:rPr>
        <w:sz w:val="13"/>
      </w:rPr>
      <w:instrText xml:space="preserve"> PAGE </w:instrText>
    </w:r>
    <w:r>
      <w:rPr>
        <w:sz w:val="13"/>
      </w:rPr>
      <w:fldChar w:fldCharType="separate"/>
    </w:r>
    <w:r w:rsidR="001838DE">
      <w:rPr>
        <w:noProof/>
        <w:sz w:val="13"/>
      </w:rPr>
      <w:t>1</w:t>
    </w:r>
    <w:r>
      <w:rPr>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D0" w:rsidRDefault="00EE5CD0">
      <w:pPr>
        <w:spacing w:after="0" w:line="240" w:lineRule="auto"/>
      </w:pPr>
      <w:r>
        <w:separator/>
      </w:r>
    </w:p>
  </w:footnote>
  <w:footnote w:type="continuationSeparator" w:id="0">
    <w:p w:rsidR="00EE5CD0" w:rsidRDefault="00EE5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D0" w:rsidRDefault="00481DE4" w:rsidP="00481DE4">
    <w:pPr>
      <w:pStyle w:val="Encabezado"/>
      <w:jc w:val="center"/>
    </w:pPr>
    <w:r>
      <w:rPr>
        <w:noProof/>
        <w:lang w:eastAsia="es-ES"/>
      </w:rPr>
      <w:drawing>
        <wp:anchor distT="0" distB="0" distL="114300" distR="114300" simplePos="0" relativeHeight="251663360" behindDoc="0" locked="0" layoutInCell="1" allowOverlap="1" wp14:anchorId="34C5BA42" wp14:editId="20873B10">
          <wp:simplePos x="0" y="0"/>
          <wp:positionH relativeFrom="page">
            <wp:posOffset>4343400</wp:posOffset>
          </wp:positionH>
          <wp:positionV relativeFrom="paragraph">
            <wp:posOffset>550545</wp:posOffset>
          </wp:positionV>
          <wp:extent cx="533400" cy="438150"/>
          <wp:effectExtent l="0" t="0" r="0" b="0"/>
          <wp:wrapNone/>
          <wp:docPr id="51" name="Imagen 51" descr="C:\Users\mmv96m\AppData\Local\Temp\lu2292765dq.tmp\lu2292765e2_tmp_c33a19219a8b8f87.png"/>
          <wp:cNvGraphicFramePr/>
          <a:graphic xmlns:a="http://schemas.openxmlformats.org/drawingml/2006/main">
            <a:graphicData uri="http://schemas.openxmlformats.org/drawingml/2006/picture">
              <pic:pic xmlns:pic="http://schemas.openxmlformats.org/drawingml/2006/picture">
                <pic:nvPicPr>
                  <pic:cNvPr id="3" name="Imagen 3" descr="C:\Users\mmv96m\AppData\Local\Temp\lu2292765dq.tmp\lu2292765e2_tmp_c33a19219a8b8f87.png"/>
                  <pic:cNvPicPr/>
                </pic:nvPicPr>
                <pic:blipFill rotWithShape="1">
                  <a:blip r:embed="rId1" cstate="print">
                    <a:extLst>
                      <a:ext uri="{28A0092B-C50C-407E-A947-70E740481C1C}">
                        <a14:useLocalDpi xmlns:a14="http://schemas.microsoft.com/office/drawing/2010/main" val="0"/>
                      </a:ext>
                    </a:extLst>
                  </a:blip>
                  <a:srcRect l="81015" t="14384" r="6250" b="32192"/>
                  <a:stretch/>
                </pic:blipFill>
                <pic:spPr bwMode="auto">
                  <a:xfrm>
                    <a:off x="0" y="0"/>
                    <a:ext cx="533400"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7D124BD8" wp14:editId="41F49DD2">
          <wp:extent cx="5290820" cy="1154331"/>
          <wp:effectExtent l="0" t="0" r="5080" b="0"/>
          <wp:docPr id="52" name="Imagen 5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1295" cy="119370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3B7" w:rsidRDefault="00F043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Arial" w:hAnsi="Arial" w:cs="Times New Roman"/>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2160" w:hanging="360"/>
      </w:pPr>
      <w:rPr>
        <w:rFonts w:ascii="Symbol" w:hAnsi="Symbol" w:cs="Symbol"/>
        <w:b w:val="0"/>
        <w:spacing w:val="1"/>
        <w:w w:val="99"/>
        <w:sz w:val="22"/>
      </w:rPr>
    </w:lvl>
  </w:abstractNum>
  <w:abstractNum w:abstractNumId="3" w15:restartNumberingAfterBreak="0">
    <w:nsid w:val="00000004"/>
    <w:multiLevelType w:val="multilevel"/>
    <w:tmpl w:val="00000004"/>
    <w:name w:val="WW8Num22"/>
    <w:lvl w:ilvl="0">
      <w:start w:val="1"/>
      <w:numFmt w:val="bullet"/>
      <w:lvlText w:val=""/>
      <w:lvlJc w:val="left"/>
      <w:pPr>
        <w:tabs>
          <w:tab w:val="num" w:pos="0"/>
        </w:tabs>
        <w:ind w:left="720" w:hanging="360"/>
      </w:pPr>
      <w:rPr>
        <w:rFonts w:ascii="Symbol" w:hAnsi="Symbol" w:cs="Times New Roman"/>
        <w:b w:val="0"/>
        <w:bCs w:val="0"/>
        <w:spacing w:val="4"/>
        <w:w w:val="99"/>
        <w:sz w:val="22"/>
        <w:szCs w:val="22"/>
      </w:rPr>
    </w:lvl>
    <w:lvl w:ilvl="1">
      <w:start w:val="1"/>
      <w:numFmt w:val="bullet"/>
      <w:lvlText w:val=""/>
      <w:lvlJc w:val="left"/>
      <w:pPr>
        <w:tabs>
          <w:tab w:val="num" w:pos="0"/>
        </w:tabs>
        <w:ind w:left="1440" w:hanging="360"/>
      </w:pPr>
      <w:rPr>
        <w:rFonts w:ascii="Symbol" w:hAnsi="Symbol" w:cs="Times New Roman"/>
        <w:b w:val="0"/>
        <w:bCs w:val="0"/>
        <w:spacing w:val="4"/>
        <w:w w:val="99"/>
        <w:sz w:val="22"/>
        <w:szCs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b w:val="0"/>
        <w:bCs w:val="0"/>
        <w:spacing w:val="4"/>
        <w:w w:val="99"/>
        <w:sz w:val="22"/>
        <w:szCs w:val="22"/>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b w:val="0"/>
        <w:bCs w:val="0"/>
        <w:spacing w:val="4"/>
        <w:w w:val="99"/>
        <w:sz w:val="22"/>
        <w:szCs w:val="22"/>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Arial"/>
        <w:b w:val="0"/>
        <w:bCs w:val="0"/>
        <w:spacing w:val="1"/>
        <w:sz w:val="22"/>
        <w:szCs w:val="22"/>
      </w:rPr>
    </w:lvl>
  </w:abstractNum>
  <w:abstractNum w:abstractNumId="5"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6" w15:restartNumberingAfterBreak="0">
    <w:nsid w:val="00000424"/>
    <w:multiLevelType w:val="multilevel"/>
    <w:tmpl w:val="74A6A2E8"/>
    <w:lvl w:ilvl="0">
      <w:start w:val="1"/>
      <w:numFmt w:val="decimal"/>
      <w:lvlText w:val="%1."/>
      <w:lvlJc w:val="left"/>
      <w:pPr>
        <w:ind w:hanging="257"/>
      </w:pPr>
      <w:rPr>
        <w:rFonts w:ascii="Arial" w:hAnsi="Arial" w:cs="Arial" w:hint="default"/>
        <w:b w:val="0"/>
        <w:bCs w:val="0"/>
        <w:spacing w:val="2"/>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2C738A4"/>
    <w:multiLevelType w:val="multilevel"/>
    <w:tmpl w:val="4CF260A6"/>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8" w15:restartNumberingAfterBreak="0">
    <w:nsid w:val="0485233D"/>
    <w:multiLevelType w:val="multilevel"/>
    <w:tmpl w:val="282EE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D017F01"/>
    <w:multiLevelType w:val="hybridMultilevel"/>
    <w:tmpl w:val="3152A37C"/>
    <w:lvl w:ilvl="0" w:tplc="5C00C47A">
      <w:start w:val="1"/>
      <w:numFmt w:val="lowerLetter"/>
      <w:lvlText w:val="%1)"/>
      <w:lvlJc w:val="left"/>
      <w:pPr>
        <w:ind w:left="2854" w:hanging="360"/>
      </w:pPr>
      <w:rPr>
        <w:rFonts w:hint="default"/>
      </w:rPr>
    </w:lvl>
    <w:lvl w:ilvl="1" w:tplc="0C0A0019" w:tentative="1">
      <w:start w:val="1"/>
      <w:numFmt w:val="lowerLetter"/>
      <w:lvlText w:val="%2."/>
      <w:lvlJc w:val="left"/>
      <w:pPr>
        <w:ind w:left="3574" w:hanging="360"/>
      </w:pPr>
    </w:lvl>
    <w:lvl w:ilvl="2" w:tplc="0C0A001B" w:tentative="1">
      <w:start w:val="1"/>
      <w:numFmt w:val="lowerRoman"/>
      <w:lvlText w:val="%3."/>
      <w:lvlJc w:val="right"/>
      <w:pPr>
        <w:ind w:left="4294" w:hanging="180"/>
      </w:pPr>
    </w:lvl>
    <w:lvl w:ilvl="3" w:tplc="0C0A000F" w:tentative="1">
      <w:start w:val="1"/>
      <w:numFmt w:val="decimal"/>
      <w:lvlText w:val="%4."/>
      <w:lvlJc w:val="left"/>
      <w:pPr>
        <w:ind w:left="5014" w:hanging="360"/>
      </w:pPr>
    </w:lvl>
    <w:lvl w:ilvl="4" w:tplc="0C0A0019" w:tentative="1">
      <w:start w:val="1"/>
      <w:numFmt w:val="lowerLetter"/>
      <w:lvlText w:val="%5."/>
      <w:lvlJc w:val="left"/>
      <w:pPr>
        <w:ind w:left="5734" w:hanging="360"/>
      </w:pPr>
    </w:lvl>
    <w:lvl w:ilvl="5" w:tplc="0C0A001B" w:tentative="1">
      <w:start w:val="1"/>
      <w:numFmt w:val="lowerRoman"/>
      <w:lvlText w:val="%6."/>
      <w:lvlJc w:val="right"/>
      <w:pPr>
        <w:ind w:left="6454" w:hanging="180"/>
      </w:pPr>
    </w:lvl>
    <w:lvl w:ilvl="6" w:tplc="0C0A000F" w:tentative="1">
      <w:start w:val="1"/>
      <w:numFmt w:val="decimal"/>
      <w:lvlText w:val="%7."/>
      <w:lvlJc w:val="left"/>
      <w:pPr>
        <w:ind w:left="7174" w:hanging="360"/>
      </w:pPr>
    </w:lvl>
    <w:lvl w:ilvl="7" w:tplc="0C0A0019" w:tentative="1">
      <w:start w:val="1"/>
      <w:numFmt w:val="lowerLetter"/>
      <w:lvlText w:val="%8."/>
      <w:lvlJc w:val="left"/>
      <w:pPr>
        <w:ind w:left="7894" w:hanging="360"/>
      </w:pPr>
    </w:lvl>
    <w:lvl w:ilvl="8" w:tplc="0C0A001B" w:tentative="1">
      <w:start w:val="1"/>
      <w:numFmt w:val="lowerRoman"/>
      <w:lvlText w:val="%9."/>
      <w:lvlJc w:val="right"/>
      <w:pPr>
        <w:ind w:left="8614" w:hanging="180"/>
      </w:pPr>
    </w:lvl>
  </w:abstractNum>
  <w:abstractNum w:abstractNumId="10" w15:restartNumberingAfterBreak="0">
    <w:nsid w:val="16AD191C"/>
    <w:multiLevelType w:val="hybridMultilevel"/>
    <w:tmpl w:val="7340C844"/>
    <w:lvl w:ilvl="0" w:tplc="8A9C0C4E">
      <w:start w:val="1"/>
      <w:numFmt w:val="decimal"/>
      <w:lvlText w:val="%1."/>
      <w:lvlJc w:val="left"/>
      <w:pPr>
        <w:tabs>
          <w:tab w:val="num" w:pos="288"/>
        </w:tabs>
        <w:ind w:left="0" w:firstLine="360"/>
      </w:pPr>
      <w:rPr>
        <w:rFonts w:ascii="Arial" w:hAnsi="Arial" w:cs="Arial"/>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8608E"/>
    <w:multiLevelType w:val="hybridMultilevel"/>
    <w:tmpl w:val="CAD26572"/>
    <w:lvl w:ilvl="0" w:tplc="0EAE9642">
      <w:start w:val="1"/>
      <w:numFmt w:val="upperLetter"/>
      <w:lvlText w:val="%1)"/>
      <w:lvlJc w:val="left"/>
      <w:pPr>
        <w:ind w:left="1789" w:hanging="360"/>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12" w15:restartNumberingAfterBreak="0">
    <w:nsid w:val="2C3C443F"/>
    <w:multiLevelType w:val="hybridMultilevel"/>
    <w:tmpl w:val="170A4C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A570EA"/>
    <w:multiLevelType w:val="hybridMultilevel"/>
    <w:tmpl w:val="31DE679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00444A7"/>
    <w:multiLevelType w:val="hybridMultilevel"/>
    <w:tmpl w:val="9E06D8F2"/>
    <w:lvl w:ilvl="0" w:tplc="ECA2B502">
      <w:start w:val="1"/>
      <w:numFmt w:val="decimal"/>
      <w:lvlText w:val="%1."/>
      <w:lvlJc w:val="left"/>
      <w:pPr>
        <w:ind w:left="2494" w:hanging="360"/>
      </w:pPr>
      <w:rPr>
        <w:rFonts w:hint="default"/>
      </w:rPr>
    </w:lvl>
    <w:lvl w:ilvl="1" w:tplc="0C0A0019" w:tentative="1">
      <w:start w:val="1"/>
      <w:numFmt w:val="lowerLetter"/>
      <w:lvlText w:val="%2."/>
      <w:lvlJc w:val="left"/>
      <w:pPr>
        <w:ind w:left="3214" w:hanging="360"/>
      </w:pPr>
    </w:lvl>
    <w:lvl w:ilvl="2" w:tplc="0C0A001B" w:tentative="1">
      <w:start w:val="1"/>
      <w:numFmt w:val="lowerRoman"/>
      <w:lvlText w:val="%3."/>
      <w:lvlJc w:val="right"/>
      <w:pPr>
        <w:ind w:left="3934" w:hanging="180"/>
      </w:pPr>
    </w:lvl>
    <w:lvl w:ilvl="3" w:tplc="0C0A000F" w:tentative="1">
      <w:start w:val="1"/>
      <w:numFmt w:val="decimal"/>
      <w:lvlText w:val="%4."/>
      <w:lvlJc w:val="left"/>
      <w:pPr>
        <w:ind w:left="4654" w:hanging="360"/>
      </w:pPr>
    </w:lvl>
    <w:lvl w:ilvl="4" w:tplc="0C0A0019" w:tentative="1">
      <w:start w:val="1"/>
      <w:numFmt w:val="lowerLetter"/>
      <w:lvlText w:val="%5."/>
      <w:lvlJc w:val="left"/>
      <w:pPr>
        <w:ind w:left="5374" w:hanging="360"/>
      </w:pPr>
    </w:lvl>
    <w:lvl w:ilvl="5" w:tplc="0C0A001B" w:tentative="1">
      <w:start w:val="1"/>
      <w:numFmt w:val="lowerRoman"/>
      <w:lvlText w:val="%6."/>
      <w:lvlJc w:val="right"/>
      <w:pPr>
        <w:ind w:left="6094" w:hanging="180"/>
      </w:pPr>
    </w:lvl>
    <w:lvl w:ilvl="6" w:tplc="0C0A000F" w:tentative="1">
      <w:start w:val="1"/>
      <w:numFmt w:val="decimal"/>
      <w:lvlText w:val="%7."/>
      <w:lvlJc w:val="left"/>
      <w:pPr>
        <w:ind w:left="6814" w:hanging="360"/>
      </w:pPr>
    </w:lvl>
    <w:lvl w:ilvl="7" w:tplc="0C0A0019" w:tentative="1">
      <w:start w:val="1"/>
      <w:numFmt w:val="lowerLetter"/>
      <w:lvlText w:val="%8."/>
      <w:lvlJc w:val="left"/>
      <w:pPr>
        <w:ind w:left="7534" w:hanging="360"/>
      </w:pPr>
    </w:lvl>
    <w:lvl w:ilvl="8" w:tplc="0C0A001B" w:tentative="1">
      <w:start w:val="1"/>
      <w:numFmt w:val="lowerRoman"/>
      <w:lvlText w:val="%9."/>
      <w:lvlJc w:val="right"/>
      <w:pPr>
        <w:ind w:left="8254" w:hanging="180"/>
      </w:pPr>
    </w:lvl>
  </w:abstractNum>
  <w:abstractNum w:abstractNumId="15" w15:restartNumberingAfterBreak="0">
    <w:nsid w:val="3D477C43"/>
    <w:multiLevelType w:val="hybridMultilevel"/>
    <w:tmpl w:val="E8A00430"/>
    <w:lvl w:ilvl="0" w:tplc="00000007">
      <w:start w:val="1"/>
      <w:numFmt w:val="bullet"/>
      <w:lvlText w:val=""/>
      <w:lvlJc w:val="left"/>
      <w:pPr>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455497"/>
    <w:multiLevelType w:val="hybridMultilevel"/>
    <w:tmpl w:val="D24C2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DFB5E82"/>
    <w:multiLevelType w:val="hybridMultilevel"/>
    <w:tmpl w:val="3C6C651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2EE2E10"/>
    <w:multiLevelType w:val="multilevel"/>
    <w:tmpl w:val="D01C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E7F91"/>
    <w:multiLevelType w:val="multilevel"/>
    <w:tmpl w:val="74FA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D7117"/>
    <w:multiLevelType w:val="hybridMultilevel"/>
    <w:tmpl w:val="C35AF84E"/>
    <w:lvl w:ilvl="0" w:tplc="0C0A0001">
      <w:start w:val="1"/>
      <w:numFmt w:val="bullet"/>
      <w:lvlText w:val=""/>
      <w:lvlJc w:val="left"/>
      <w:pPr>
        <w:ind w:left="2715" w:hanging="360"/>
      </w:pPr>
      <w:rPr>
        <w:rFonts w:ascii="Symbol" w:hAnsi="Symbol" w:hint="default"/>
      </w:rPr>
    </w:lvl>
    <w:lvl w:ilvl="1" w:tplc="0C0A0003">
      <w:start w:val="1"/>
      <w:numFmt w:val="bullet"/>
      <w:lvlText w:val="o"/>
      <w:lvlJc w:val="left"/>
      <w:pPr>
        <w:ind w:left="3435" w:hanging="360"/>
      </w:pPr>
      <w:rPr>
        <w:rFonts w:ascii="Courier New" w:hAnsi="Courier New" w:cs="Courier New" w:hint="default"/>
      </w:rPr>
    </w:lvl>
    <w:lvl w:ilvl="2" w:tplc="0C0A0005">
      <w:start w:val="1"/>
      <w:numFmt w:val="bullet"/>
      <w:lvlText w:val=""/>
      <w:lvlJc w:val="left"/>
      <w:pPr>
        <w:ind w:left="4155" w:hanging="360"/>
      </w:pPr>
      <w:rPr>
        <w:rFonts w:ascii="Wingdings" w:hAnsi="Wingdings" w:hint="default"/>
      </w:rPr>
    </w:lvl>
    <w:lvl w:ilvl="3" w:tplc="0C0A0001">
      <w:start w:val="1"/>
      <w:numFmt w:val="bullet"/>
      <w:lvlText w:val=""/>
      <w:lvlJc w:val="left"/>
      <w:pPr>
        <w:ind w:left="4875" w:hanging="360"/>
      </w:pPr>
      <w:rPr>
        <w:rFonts w:ascii="Symbol" w:hAnsi="Symbol" w:hint="default"/>
      </w:rPr>
    </w:lvl>
    <w:lvl w:ilvl="4" w:tplc="0C0A0003">
      <w:start w:val="1"/>
      <w:numFmt w:val="bullet"/>
      <w:lvlText w:val="o"/>
      <w:lvlJc w:val="left"/>
      <w:pPr>
        <w:ind w:left="5595" w:hanging="360"/>
      </w:pPr>
      <w:rPr>
        <w:rFonts w:ascii="Courier New" w:hAnsi="Courier New" w:cs="Courier New" w:hint="default"/>
      </w:rPr>
    </w:lvl>
    <w:lvl w:ilvl="5" w:tplc="0C0A0005">
      <w:start w:val="1"/>
      <w:numFmt w:val="bullet"/>
      <w:lvlText w:val=""/>
      <w:lvlJc w:val="left"/>
      <w:pPr>
        <w:ind w:left="6315" w:hanging="360"/>
      </w:pPr>
      <w:rPr>
        <w:rFonts w:ascii="Wingdings" w:hAnsi="Wingdings" w:hint="default"/>
      </w:rPr>
    </w:lvl>
    <w:lvl w:ilvl="6" w:tplc="0C0A0001">
      <w:start w:val="1"/>
      <w:numFmt w:val="bullet"/>
      <w:lvlText w:val=""/>
      <w:lvlJc w:val="left"/>
      <w:pPr>
        <w:ind w:left="7035" w:hanging="360"/>
      </w:pPr>
      <w:rPr>
        <w:rFonts w:ascii="Symbol" w:hAnsi="Symbol" w:hint="default"/>
      </w:rPr>
    </w:lvl>
    <w:lvl w:ilvl="7" w:tplc="0C0A0003">
      <w:start w:val="1"/>
      <w:numFmt w:val="bullet"/>
      <w:lvlText w:val="o"/>
      <w:lvlJc w:val="left"/>
      <w:pPr>
        <w:ind w:left="7755" w:hanging="360"/>
      </w:pPr>
      <w:rPr>
        <w:rFonts w:ascii="Courier New" w:hAnsi="Courier New" w:cs="Courier New" w:hint="default"/>
      </w:rPr>
    </w:lvl>
    <w:lvl w:ilvl="8" w:tplc="0C0A0005">
      <w:start w:val="1"/>
      <w:numFmt w:val="bullet"/>
      <w:lvlText w:val=""/>
      <w:lvlJc w:val="left"/>
      <w:pPr>
        <w:ind w:left="8475" w:hanging="360"/>
      </w:pPr>
      <w:rPr>
        <w:rFonts w:ascii="Wingdings" w:hAnsi="Wingdings" w:hint="default"/>
      </w:rPr>
    </w:lvl>
  </w:abstractNum>
  <w:abstractNum w:abstractNumId="21" w15:restartNumberingAfterBreak="0">
    <w:nsid w:val="6CF121AE"/>
    <w:multiLevelType w:val="multilevel"/>
    <w:tmpl w:val="9DAC6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93CB9"/>
    <w:multiLevelType w:val="multilevel"/>
    <w:tmpl w:val="A0D0C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77C32"/>
    <w:multiLevelType w:val="multilevel"/>
    <w:tmpl w:val="B986B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63B92"/>
    <w:multiLevelType w:val="hybridMultilevel"/>
    <w:tmpl w:val="C00890B8"/>
    <w:lvl w:ilvl="0" w:tplc="695C5B74">
      <w:start w:val="1"/>
      <w:numFmt w:val="upperLetter"/>
      <w:lvlText w:val="%1."/>
      <w:lvlJc w:val="left"/>
      <w:pPr>
        <w:ind w:left="720" w:hanging="360"/>
      </w:pPr>
      <w:rPr>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7EB53378"/>
    <w:multiLevelType w:val="hybridMultilevel"/>
    <w:tmpl w:val="7A7079B2"/>
    <w:lvl w:ilvl="0" w:tplc="48BA5B3A">
      <w:start w:val="1"/>
      <w:numFmt w:val="upperLetter"/>
      <w:lvlText w:val="%1."/>
      <w:lvlJc w:val="left"/>
      <w:pPr>
        <w:ind w:left="847" w:hanging="397"/>
      </w:pPr>
      <w:rPr>
        <w:rFonts w:ascii="Arial" w:eastAsia="Arial" w:hAnsi="Arial" w:cs="Arial" w:hint="default"/>
        <w:b/>
        <w:bCs/>
        <w:color w:val="95C11F"/>
        <w:w w:val="99"/>
        <w:sz w:val="24"/>
        <w:szCs w:val="24"/>
        <w:lang w:val="es-ES" w:eastAsia="en-US" w:bidi="ar-SA"/>
      </w:rPr>
    </w:lvl>
    <w:lvl w:ilvl="1" w:tplc="1EF629CC">
      <w:start w:val="1"/>
      <w:numFmt w:val="decimal"/>
      <w:lvlText w:val="%2."/>
      <w:lvlJc w:val="left"/>
      <w:pPr>
        <w:ind w:left="1527" w:hanging="397"/>
      </w:pPr>
      <w:rPr>
        <w:b/>
        <w:bCs/>
        <w:spacing w:val="-30"/>
        <w:w w:val="100"/>
        <w:lang w:val="es-ES" w:eastAsia="en-US" w:bidi="ar-SA"/>
      </w:rPr>
    </w:lvl>
    <w:lvl w:ilvl="2" w:tplc="DB8C417C">
      <w:numFmt w:val="bullet"/>
      <w:lvlText w:val="•"/>
      <w:lvlJc w:val="left"/>
      <w:pPr>
        <w:ind w:left="1600" w:hanging="397"/>
      </w:pPr>
      <w:rPr>
        <w:lang w:val="es-ES" w:eastAsia="en-US" w:bidi="ar-SA"/>
      </w:rPr>
    </w:lvl>
    <w:lvl w:ilvl="3" w:tplc="BA4C944E">
      <w:numFmt w:val="bullet"/>
      <w:lvlText w:val="•"/>
      <w:lvlJc w:val="left"/>
      <w:pPr>
        <w:ind w:left="2638" w:hanging="397"/>
      </w:pPr>
      <w:rPr>
        <w:lang w:val="es-ES" w:eastAsia="en-US" w:bidi="ar-SA"/>
      </w:rPr>
    </w:lvl>
    <w:lvl w:ilvl="4" w:tplc="17509AB2">
      <w:numFmt w:val="bullet"/>
      <w:lvlText w:val="•"/>
      <w:lvlJc w:val="left"/>
      <w:pPr>
        <w:ind w:left="3676" w:hanging="397"/>
      </w:pPr>
      <w:rPr>
        <w:lang w:val="es-ES" w:eastAsia="en-US" w:bidi="ar-SA"/>
      </w:rPr>
    </w:lvl>
    <w:lvl w:ilvl="5" w:tplc="03949C7C">
      <w:numFmt w:val="bullet"/>
      <w:lvlText w:val="•"/>
      <w:lvlJc w:val="left"/>
      <w:pPr>
        <w:ind w:left="4714" w:hanging="397"/>
      </w:pPr>
      <w:rPr>
        <w:lang w:val="es-ES" w:eastAsia="en-US" w:bidi="ar-SA"/>
      </w:rPr>
    </w:lvl>
    <w:lvl w:ilvl="6" w:tplc="D2A24B0E">
      <w:numFmt w:val="bullet"/>
      <w:lvlText w:val="•"/>
      <w:lvlJc w:val="left"/>
      <w:pPr>
        <w:ind w:left="5752" w:hanging="397"/>
      </w:pPr>
      <w:rPr>
        <w:lang w:val="es-ES" w:eastAsia="en-US" w:bidi="ar-SA"/>
      </w:rPr>
    </w:lvl>
    <w:lvl w:ilvl="7" w:tplc="BA5CF282">
      <w:numFmt w:val="bullet"/>
      <w:lvlText w:val="•"/>
      <w:lvlJc w:val="left"/>
      <w:pPr>
        <w:ind w:left="6790" w:hanging="397"/>
      </w:pPr>
      <w:rPr>
        <w:lang w:val="es-ES" w:eastAsia="en-US" w:bidi="ar-SA"/>
      </w:rPr>
    </w:lvl>
    <w:lvl w:ilvl="8" w:tplc="23C6AF16">
      <w:numFmt w:val="bullet"/>
      <w:lvlText w:val="•"/>
      <w:lvlJc w:val="left"/>
      <w:pPr>
        <w:ind w:left="7829" w:hanging="397"/>
      </w:pPr>
      <w:rPr>
        <w:lang w:val="es-ES" w:eastAsia="en-US" w:bidi="ar-SA"/>
      </w:rPr>
    </w:lvl>
  </w:abstractNum>
  <w:num w:numId="1">
    <w:abstractNumId w:val="0"/>
  </w:num>
  <w:num w:numId="2">
    <w:abstractNumId w:val="1"/>
  </w:num>
  <w:num w:numId="3">
    <w:abstractNumId w:val="6"/>
  </w:num>
  <w:num w:numId="4">
    <w:abstractNumId w:val="10"/>
  </w:num>
  <w:num w:numId="5">
    <w:abstractNumId w:val="11"/>
  </w:num>
  <w:num w:numId="6">
    <w:abstractNumId w:val="14"/>
  </w:num>
  <w:num w:numId="7">
    <w:abstractNumId w:val="12"/>
  </w:num>
  <w:num w:numId="8">
    <w:abstractNumId w:val="9"/>
  </w:num>
  <w:num w:numId="9">
    <w:abstractNumId w:val="15"/>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20"/>
  </w:num>
  <w:num w:numId="17">
    <w:abstractNumId w:val="20"/>
  </w:num>
  <w:num w:numId="18">
    <w:abstractNumId w:val="19"/>
  </w:num>
  <w:num w:numId="19">
    <w:abstractNumId w:val="19"/>
  </w:num>
  <w:num w:numId="20">
    <w:abstractNumId w:val="18"/>
  </w:num>
  <w:num w:numId="21">
    <w:abstractNumId w:val="18"/>
  </w:num>
  <w:num w:numId="22">
    <w:abstractNumId w:val="21"/>
  </w:num>
  <w:num w:numId="23">
    <w:abstractNumId w:val="21"/>
  </w:num>
  <w:num w:numId="24">
    <w:abstractNumId w:val="22"/>
  </w:num>
  <w:num w:numId="25">
    <w:abstractNumId w:val="22"/>
  </w:num>
  <w:num w:numId="26">
    <w:abstractNumId w:val="23"/>
  </w:num>
  <w:num w:numId="27">
    <w:abstractNumId w:val="23"/>
  </w:num>
  <w:num w:numId="28">
    <w:abstractNumId w:val="25"/>
  </w:num>
  <w:num w:numId="2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2"/>
  </w:num>
  <w:num w:numId="38">
    <w:abstractNumId w:val="3"/>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88"/>
    <w:rsid w:val="00034BFA"/>
    <w:rsid w:val="00040E9D"/>
    <w:rsid w:val="00083582"/>
    <w:rsid w:val="000F3811"/>
    <w:rsid w:val="00134DAF"/>
    <w:rsid w:val="00136D9E"/>
    <w:rsid w:val="00153B19"/>
    <w:rsid w:val="0016338E"/>
    <w:rsid w:val="001826F7"/>
    <w:rsid w:val="001838DE"/>
    <w:rsid w:val="001D3A95"/>
    <w:rsid w:val="001E6886"/>
    <w:rsid w:val="001F387F"/>
    <w:rsid w:val="00220E91"/>
    <w:rsid w:val="00231082"/>
    <w:rsid w:val="00273DD3"/>
    <w:rsid w:val="003235BB"/>
    <w:rsid w:val="00365060"/>
    <w:rsid w:val="003F15EB"/>
    <w:rsid w:val="00481DE4"/>
    <w:rsid w:val="00573552"/>
    <w:rsid w:val="005767EA"/>
    <w:rsid w:val="005F22F6"/>
    <w:rsid w:val="00637887"/>
    <w:rsid w:val="0065610E"/>
    <w:rsid w:val="00676AB9"/>
    <w:rsid w:val="006C1837"/>
    <w:rsid w:val="006E598E"/>
    <w:rsid w:val="00721188"/>
    <w:rsid w:val="00750CA9"/>
    <w:rsid w:val="008F6846"/>
    <w:rsid w:val="00A202E7"/>
    <w:rsid w:val="00B019F6"/>
    <w:rsid w:val="00B43DFE"/>
    <w:rsid w:val="00B60188"/>
    <w:rsid w:val="00C02EC8"/>
    <w:rsid w:val="00C42D8C"/>
    <w:rsid w:val="00C507B6"/>
    <w:rsid w:val="00C62258"/>
    <w:rsid w:val="00C97059"/>
    <w:rsid w:val="00D9796C"/>
    <w:rsid w:val="00DB415D"/>
    <w:rsid w:val="00DC2CD8"/>
    <w:rsid w:val="00EA3328"/>
    <w:rsid w:val="00EB68D9"/>
    <w:rsid w:val="00EC7C35"/>
    <w:rsid w:val="00EE5CD0"/>
    <w:rsid w:val="00F04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D72F9A-6F27-46D1-A1C5-EEA2CB19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A3328"/>
    <w:pPr>
      <w:keepNext/>
      <w:numPr>
        <w:numId w:val="1"/>
      </w:numPr>
      <w:suppressAutoHyphens/>
      <w:spacing w:after="0" w:line="240" w:lineRule="auto"/>
      <w:ind w:left="-540" w:firstLine="0"/>
      <w:jc w:val="center"/>
      <w:outlineLvl w:val="0"/>
    </w:pPr>
    <w:rPr>
      <w:rFonts w:ascii="Arial" w:eastAsia="Times New Roman" w:hAnsi="Arial" w:cs="Arial"/>
      <w:b/>
      <w:bCs/>
      <w:sz w:val="24"/>
      <w:szCs w:val="24"/>
      <w:lang w:eastAsia="zh-CN"/>
    </w:rPr>
  </w:style>
  <w:style w:type="paragraph" w:styleId="Ttulo2">
    <w:name w:val="heading 2"/>
    <w:basedOn w:val="Normal"/>
    <w:next w:val="Normal"/>
    <w:link w:val="Ttulo2Car"/>
    <w:semiHidden/>
    <w:unhideWhenUsed/>
    <w:qFormat/>
    <w:rsid w:val="00EE5CD0"/>
    <w:pPr>
      <w:keepNext/>
      <w:keepLine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eastAsia="zh-CN"/>
    </w:rPr>
  </w:style>
  <w:style w:type="paragraph" w:styleId="Ttulo3">
    <w:name w:val="heading 3"/>
    <w:basedOn w:val="Normal"/>
    <w:next w:val="Normal"/>
    <w:link w:val="Ttulo3Car"/>
    <w:uiPriority w:val="9"/>
    <w:semiHidden/>
    <w:unhideWhenUsed/>
    <w:qFormat/>
    <w:rsid w:val="00EE5CD0"/>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3328"/>
    <w:rPr>
      <w:rFonts w:ascii="Arial" w:eastAsia="Times New Roman" w:hAnsi="Arial" w:cs="Arial"/>
      <w:b/>
      <w:bCs/>
      <w:sz w:val="24"/>
      <w:szCs w:val="24"/>
      <w:lang w:eastAsia="zh-CN"/>
    </w:rPr>
  </w:style>
  <w:style w:type="character" w:customStyle="1" w:styleId="Ttulo2Car">
    <w:name w:val="Título 2 Car"/>
    <w:basedOn w:val="Fuentedeprrafopredeter"/>
    <w:link w:val="Ttulo2"/>
    <w:semiHidden/>
    <w:rsid w:val="00EE5CD0"/>
    <w:rPr>
      <w:rFonts w:asciiTheme="majorHAnsi" w:eastAsiaTheme="majorEastAsia" w:hAnsiTheme="majorHAnsi" w:cstheme="majorBidi"/>
      <w:color w:val="2E74B5" w:themeColor="accent1" w:themeShade="BF"/>
      <w:sz w:val="26"/>
      <w:szCs w:val="26"/>
      <w:lang w:eastAsia="zh-CN"/>
    </w:rPr>
  </w:style>
  <w:style w:type="paragraph" w:styleId="Textoindependiente">
    <w:name w:val="Body Text"/>
    <w:basedOn w:val="Normal"/>
    <w:link w:val="TextoindependienteCar"/>
    <w:uiPriority w:val="99"/>
    <w:rsid w:val="00EA3328"/>
    <w:pPr>
      <w:suppressAutoHyphens/>
      <w:spacing w:after="0" w:line="240" w:lineRule="auto"/>
      <w:jc w:val="both"/>
    </w:pPr>
    <w:rPr>
      <w:rFonts w:ascii="Arial" w:eastAsia="Times New Roman" w:hAnsi="Arial" w:cs="Arial"/>
      <w:sz w:val="24"/>
      <w:szCs w:val="24"/>
      <w:lang w:eastAsia="zh-CN"/>
    </w:rPr>
  </w:style>
  <w:style w:type="character" w:customStyle="1" w:styleId="TextoindependienteCar">
    <w:name w:val="Texto independiente Car"/>
    <w:basedOn w:val="Fuentedeprrafopredeter"/>
    <w:link w:val="Textoindependiente"/>
    <w:uiPriority w:val="99"/>
    <w:rsid w:val="00EA3328"/>
    <w:rPr>
      <w:rFonts w:ascii="Arial" w:eastAsia="Times New Roman" w:hAnsi="Arial" w:cs="Arial"/>
      <w:sz w:val="24"/>
      <w:szCs w:val="24"/>
      <w:lang w:eastAsia="zh-CN"/>
    </w:rPr>
  </w:style>
  <w:style w:type="paragraph" w:styleId="Encabezado">
    <w:name w:val="header"/>
    <w:basedOn w:val="Normal"/>
    <w:link w:val="EncabezadoCar"/>
    <w:uiPriority w:val="99"/>
    <w:rsid w:val="00EA3328"/>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EncabezadoCar">
    <w:name w:val="Encabezado Car"/>
    <w:basedOn w:val="Fuentedeprrafopredeter"/>
    <w:link w:val="Encabezado"/>
    <w:uiPriority w:val="99"/>
    <w:qFormat/>
    <w:rsid w:val="00EA3328"/>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rsid w:val="00EA3328"/>
    <w:pPr>
      <w:tabs>
        <w:tab w:val="center" w:pos="4252"/>
        <w:tab w:val="right" w:pos="8504"/>
      </w:tabs>
      <w:suppressAutoHyphens/>
      <w:spacing w:after="0" w:line="240" w:lineRule="auto"/>
    </w:pPr>
    <w:rPr>
      <w:rFonts w:ascii="Times New Roman" w:eastAsia="Times New Roman" w:hAnsi="Times New Roman" w:cs="Times New Roman"/>
      <w:sz w:val="24"/>
      <w:szCs w:val="24"/>
      <w:lang w:eastAsia="zh-CN"/>
    </w:rPr>
  </w:style>
  <w:style w:type="character" w:customStyle="1" w:styleId="PiedepginaCar">
    <w:name w:val="Pie de página Car"/>
    <w:basedOn w:val="Fuentedeprrafopredeter"/>
    <w:link w:val="Piedepgina"/>
    <w:uiPriority w:val="99"/>
    <w:qFormat/>
    <w:rsid w:val="00EA3328"/>
    <w:rPr>
      <w:rFonts w:ascii="Times New Roman" w:eastAsia="Times New Roman" w:hAnsi="Times New Roman" w:cs="Times New Roman"/>
      <w:sz w:val="24"/>
      <w:szCs w:val="24"/>
      <w:lang w:eastAsia="zh-CN"/>
    </w:rPr>
  </w:style>
  <w:style w:type="character" w:styleId="Hipervnculo">
    <w:name w:val="Hyperlink"/>
    <w:rsid w:val="00EA3328"/>
    <w:rPr>
      <w:color w:val="000080"/>
      <w:u w:val="single"/>
    </w:rPr>
  </w:style>
  <w:style w:type="paragraph" w:styleId="Prrafodelista">
    <w:name w:val="List Paragraph"/>
    <w:basedOn w:val="Normal"/>
    <w:uiPriority w:val="1"/>
    <w:qFormat/>
    <w:rsid w:val="00EA3328"/>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CharacterStyle1">
    <w:name w:val="Character Style 1"/>
    <w:rsid w:val="00EA3328"/>
    <w:rPr>
      <w:rFonts w:ascii="Arial" w:hAnsi="Arial"/>
      <w:sz w:val="18"/>
    </w:rPr>
  </w:style>
  <w:style w:type="paragraph" w:customStyle="1" w:styleId="Style5">
    <w:name w:val="Style 5"/>
    <w:uiPriority w:val="99"/>
    <w:rsid w:val="00EA3328"/>
    <w:pPr>
      <w:widowControl w:val="0"/>
      <w:suppressAutoHyphens/>
      <w:autoSpaceDE w:val="0"/>
      <w:spacing w:before="72" w:after="0" w:line="276" w:lineRule="auto"/>
      <w:ind w:firstLine="360"/>
      <w:jc w:val="both"/>
    </w:pPr>
    <w:rPr>
      <w:rFonts w:ascii="Arial" w:eastAsia="Arial" w:hAnsi="Arial" w:cs="Arial"/>
      <w:sz w:val="18"/>
      <w:szCs w:val="18"/>
      <w:lang w:val="en-US" w:eastAsia="ar-SA"/>
    </w:rPr>
  </w:style>
  <w:style w:type="paragraph" w:customStyle="1" w:styleId="Style1">
    <w:name w:val="Style 1"/>
    <w:uiPriority w:val="99"/>
    <w:rsid w:val="00EA3328"/>
    <w:pPr>
      <w:widowControl w:val="0"/>
      <w:suppressAutoHyphens/>
      <w:autoSpaceDE w:val="0"/>
      <w:spacing w:after="0" w:line="240" w:lineRule="auto"/>
    </w:pPr>
    <w:rPr>
      <w:rFonts w:ascii="Times New Roman" w:eastAsia="Arial" w:hAnsi="Times New Roman" w:cs="Times New Roman"/>
      <w:sz w:val="20"/>
      <w:szCs w:val="20"/>
      <w:lang w:val="en-US" w:eastAsia="ar-SA"/>
    </w:rPr>
  </w:style>
  <w:style w:type="paragraph" w:customStyle="1" w:styleId="Default">
    <w:name w:val="Default"/>
    <w:uiPriority w:val="99"/>
    <w:rsid w:val="001F387F"/>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semiHidden/>
    <w:rsid w:val="00EE5CD0"/>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EE5CD0"/>
    <w:rPr>
      <w:color w:val="954F72" w:themeColor="followedHyperlink"/>
      <w:u w:val="single"/>
    </w:rPr>
  </w:style>
  <w:style w:type="character" w:customStyle="1" w:styleId="HTMLconformatoprevioCar">
    <w:name w:val="HTML con formato previo Car"/>
    <w:basedOn w:val="Fuentedeprrafopredeter"/>
    <w:link w:val="HTMLconformatoprevio"/>
    <w:semiHidden/>
    <w:rsid w:val="00EE5CD0"/>
    <w:rPr>
      <w:rFonts w:ascii="Courier New" w:eastAsia="Courier New" w:hAnsi="Courier New" w:cs="Courier New"/>
    </w:rPr>
  </w:style>
  <w:style w:type="paragraph" w:styleId="HTMLconformatoprevio">
    <w:name w:val="HTML Preformatted"/>
    <w:basedOn w:val="Normal"/>
    <w:link w:val="HTMLconformatoprevioCar"/>
    <w:semiHidden/>
    <w:unhideWhenUsed/>
    <w:rsid w:val="00EE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0"/>
    </w:pPr>
    <w:rPr>
      <w:rFonts w:ascii="Courier New" w:eastAsia="Courier New" w:hAnsi="Courier New" w:cs="Courier New"/>
    </w:rPr>
  </w:style>
  <w:style w:type="paragraph" w:styleId="NormalWeb">
    <w:name w:val="Normal (Web)"/>
    <w:basedOn w:val="Normal"/>
    <w:uiPriority w:val="99"/>
    <w:semiHidden/>
    <w:unhideWhenUsed/>
    <w:rsid w:val="00EE5CD0"/>
    <w:pPr>
      <w:spacing w:before="100" w:beforeAutospacing="1" w:after="142" w:line="276"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EE5CD0"/>
    <w:pPr>
      <w:suppressAutoHyphens/>
      <w:autoSpaceDN w:val="0"/>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EE5CD0"/>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EE5CD0"/>
    <w:rPr>
      <w:rFonts w:ascii="Arial" w:eastAsia="Times New Roman" w:hAnsi="Arial" w:cs="Arial"/>
      <w:sz w:val="24"/>
      <w:szCs w:val="24"/>
      <w:lang w:eastAsia="zh-CN"/>
    </w:rPr>
  </w:style>
  <w:style w:type="paragraph" w:styleId="Sangradetextonormal">
    <w:name w:val="Body Text Indent"/>
    <w:basedOn w:val="Normal"/>
    <w:link w:val="SangradetextonormalCar"/>
    <w:uiPriority w:val="99"/>
    <w:semiHidden/>
    <w:unhideWhenUsed/>
    <w:rsid w:val="00EE5CD0"/>
    <w:pPr>
      <w:suppressAutoHyphens/>
      <w:spacing w:after="0" w:line="240" w:lineRule="auto"/>
      <w:ind w:left="-540"/>
    </w:pPr>
    <w:rPr>
      <w:rFonts w:ascii="Arial" w:eastAsia="Times New Roman" w:hAnsi="Arial" w:cs="Arial"/>
      <w:sz w:val="24"/>
      <w:szCs w:val="24"/>
      <w:lang w:eastAsia="zh-CN"/>
    </w:rPr>
  </w:style>
  <w:style w:type="paragraph" w:customStyle="1" w:styleId="Encabezado1">
    <w:name w:val="Encabezado1"/>
    <w:basedOn w:val="Normal"/>
    <w:next w:val="Textoindependiente"/>
    <w:uiPriority w:val="99"/>
    <w:rsid w:val="00EE5CD0"/>
    <w:pPr>
      <w:keepNext/>
      <w:suppressAutoHyphens/>
      <w:spacing w:before="240" w:after="120" w:line="240" w:lineRule="auto"/>
    </w:pPr>
    <w:rPr>
      <w:rFonts w:ascii="Arial" w:eastAsia="Arial Unicode MS" w:hAnsi="Arial" w:cs="Mangal"/>
      <w:sz w:val="28"/>
      <w:szCs w:val="28"/>
      <w:lang w:eastAsia="zh-CN"/>
    </w:rPr>
  </w:style>
  <w:style w:type="paragraph" w:customStyle="1" w:styleId="Epgrafe">
    <w:name w:val="Epígrafe"/>
    <w:basedOn w:val="Normal"/>
    <w:uiPriority w:val="99"/>
    <w:qFormat/>
    <w:rsid w:val="00EE5C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uiPriority w:val="99"/>
    <w:rsid w:val="00EE5CD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Sangra2detindependiente1">
    <w:name w:val="Sangría 2 de t. independiente1"/>
    <w:basedOn w:val="Normal"/>
    <w:uiPriority w:val="99"/>
    <w:rsid w:val="00EE5CD0"/>
    <w:pPr>
      <w:suppressAutoHyphens/>
      <w:spacing w:after="0" w:line="240" w:lineRule="auto"/>
      <w:ind w:left="1416" w:hanging="1416"/>
    </w:pPr>
    <w:rPr>
      <w:rFonts w:ascii="Arial" w:eastAsia="Times New Roman" w:hAnsi="Arial" w:cs="Arial"/>
      <w:sz w:val="24"/>
      <w:szCs w:val="24"/>
      <w:lang w:eastAsia="zh-CN"/>
    </w:rPr>
  </w:style>
  <w:style w:type="paragraph" w:customStyle="1" w:styleId="Sangra3detindependiente1">
    <w:name w:val="Sangría 3 de t. independiente1"/>
    <w:basedOn w:val="Normal"/>
    <w:uiPriority w:val="99"/>
    <w:rsid w:val="00EE5CD0"/>
    <w:pPr>
      <w:suppressAutoHyphens/>
      <w:spacing w:after="0" w:line="240" w:lineRule="auto"/>
      <w:ind w:left="-540"/>
      <w:jc w:val="center"/>
    </w:pPr>
    <w:rPr>
      <w:rFonts w:ascii="Arial" w:eastAsia="Times New Roman" w:hAnsi="Arial" w:cs="Arial"/>
      <w:sz w:val="24"/>
      <w:szCs w:val="24"/>
      <w:lang w:eastAsia="zh-CN"/>
    </w:rPr>
  </w:style>
  <w:style w:type="paragraph" w:customStyle="1" w:styleId="Contenidodelatabla">
    <w:name w:val="Contenido de la tabla"/>
    <w:basedOn w:val="Normal"/>
    <w:uiPriority w:val="99"/>
    <w:rsid w:val="00EE5CD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Encabezadodelatabla">
    <w:name w:val="Encabezado de la tabla"/>
    <w:basedOn w:val="Contenidodelatabla"/>
    <w:uiPriority w:val="99"/>
    <w:rsid w:val="00EE5CD0"/>
    <w:pPr>
      <w:jc w:val="center"/>
    </w:pPr>
    <w:rPr>
      <w:b/>
      <w:bCs/>
    </w:rPr>
  </w:style>
  <w:style w:type="paragraph" w:customStyle="1" w:styleId="CM4">
    <w:name w:val="CM4"/>
    <w:basedOn w:val="Normal"/>
    <w:next w:val="Normal"/>
    <w:uiPriority w:val="99"/>
    <w:rsid w:val="00EE5CD0"/>
    <w:pPr>
      <w:widowControl w:val="0"/>
      <w:suppressAutoHyphens/>
      <w:spacing w:after="0" w:line="283" w:lineRule="atLeast"/>
    </w:pPr>
    <w:rPr>
      <w:rFonts w:ascii="Verdana" w:eastAsia="font533" w:hAnsi="Verdana" w:cs="Times New Roman"/>
      <w:color w:val="00000A"/>
      <w:kern w:val="2"/>
      <w:sz w:val="24"/>
      <w:szCs w:val="24"/>
      <w:lang w:eastAsia="es-ES"/>
    </w:rPr>
  </w:style>
  <w:style w:type="paragraph" w:customStyle="1" w:styleId="CM10">
    <w:name w:val="CM10"/>
    <w:basedOn w:val="Normal"/>
    <w:next w:val="Normal"/>
    <w:uiPriority w:val="99"/>
    <w:rsid w:val="00EE5CD0"/>
    <w:pPr>
      <w:widowControl w:val="0"/>
      <w:suppressAutoHyphens/>
      <w:spacing w:after="0" w:line="308" w:lineRule="atLeast"/>
    </w:pPr>
    <w:rPr>
      <w:rFonts w:ascii="Verdana" w:eastAsia="font533" w:hAnsi="Verdana" w:cs="Times New Roman"/>
      <w:color w:val="00000A"/>
      <w:kern w:val="2"/>
      <w:sz w:val="24"/>
      <w:szCs w:val="24"/>
      <w:lang w:eastAsia="es-ES"/>
    </w:rPr>
  </w:style>
  <w:style w:type="character" w:customStyle="1" w:styleId="CM18Car">
    <w:name w:val="CM18 Car"/>
    <w:basedOn w:val="Fuentedeprrafopredeter"/>
    <w:link w:val="CM18"/>
    <w:locked/>
    <w:rsid w:val="00EE5CD0"/>
    <w:rPr>
      <w:rFonts w:ascii="Verdana" w:eastAsia="font533" w:hAnsi="Verdana"/>
      <w:color w:val="00000A"/>
      <w:kern w:val="2"/>
      <w:sz w:val="24"/>
      <w:szCs w:val="24"/>
    </w:rPr>
  </w:style>
  <w:style w:type="paragraph" w:customStyle="1" w:styleId="CM18">
    <w:name w:val="CM18"/>
    <w:basedOn w:val="Normal"/>
    <w:next w:val="Normal"/>
    <w:link w:val="CM18Car"/>
    <w:rsid w:val="00EE5CD0"/>
    <w:pPr>
      <w:widowControl w:val="0"/>
      <w:suppressAutoHyphens/>
      <w:spacing w:after="0" w:line="240" w:lineRule="auto"/>
    </w:pPr>
    <w:rPr>
      <w:rFonts w:ascii="Verdana" w:eastAsia="font533" w:hAnsi="Verdana"/>
      <w:color w:val="00000A"/>
      <w:kern w:val="2"/>
      <w:sz w:val="24"/>
      <w:szCs w:val="24"/>
    </w:rPr>
  </w:style>
  <w:style w:type="paragraph" w:customStyle="1" w:styleId="xmsonormal">
    <w:name w:val="x_msonormal"/>
    <w:basedOn w:val="Normal"/>
    <w:uiPriority w:val="99"/>
    <w:rsid w:val="00EE5CD0"/>
    <w:pPr>
      <w:suppressAutoHyphens/>
      <w:autoSpaceDN w:val="0"/>
      <w:spacing w:after="0" w:line="240" w:lineRule="auto"/>
    </w:pPr>
    <w:rPr>
      <w:rFonts w:ascii="Times New Roman" w:eastAsia="Calibri" w:hAnsi="Times New Roman" w:cs="Times New Roman"/>
      <w:sz w:val="24"/>
      <w:szCs w:val="24"/>
      <w:lang w:eastAsia="es-ES"/>
    </w:rPr>
  </w:style>
  <w:style w:type="paragraph" w:customStyle="1" w:styleId="Ttulo">
    <w:name w:val="Título"/>
    <w:basedOn w:val="Normal"/>
    <w:next w:val="Textoindependiente"/>
    <w:uiPriority w:val="99"/>
    <w:rsid w:val="00EE5CD0"/>
    <w:pPr>
      <w:keepNext/>
      <w:spacing w:before="240" w:after="120" w:line="256" w:lineRule="auto"/>
    </w:pPr>
    <w:rPr>
      <w:rFonts w:ascii="Liberation Sans" w:eastAsia="Microsoft YaHei" w:hAnsi="Liberation Sans" w:cs="Lucida Sans"/>
      <w:sz w:val="28"/>
      <w:szCs w:val="28"/>
    </w:rPr>
  </w:style>
  <w:style w:type="paragraph" w:customStyle="1" w:styleId="Contenidodelmarco">
    <w:name w:val="Contenido del marco"/>
    <w:basedOn w:val="Normal"/>
    <w:uiPriority w:val="99"/>
    <w:rsid w:val="00EE5CD0"/>
    <w:pPr>
      <w:spacing w:line="256" w:lineRule="auto"/>
    </w:pPr>
  </w:style>
  <w:style w:type="paragraph" w:customStyle="1" w:styleId="oj-note">
    <w:name w:val="oj-note"/>
    <w:basedOn w:val="Normal"/>
    <w:uiPriority w:val="99"/>
    <w:rsid w:val="00EE5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uiPriority w:val="99"/>
    <w:rsid w:val="00EE5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uiPriority w:val="99"/>
    <w:rsid w:val="00EE5C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eParagraph">
    <w:name w:val="Table Paragraph"/>
    <w:basedOn w:val="Normal"/>
    <w:uiPriority w:val="1"/>
    <w:qFormat/>
    <w:rsid w:val="00EE5CD0"/>
    <w:pPr>
      <w:widowControl w:val="0"/>
      <w:spacing w:after="0" w:line="240" w:lineRule="auto"/>
    </w:pPr>
    <w:rPr>
      <w:lang w:val="en-US"/>
    </w:rPr>
  </w:style>
  <w:style w:type="character" w:styleId="Refdenotaalpie">
    <w:name w:val="footnote reference"/>
    <w:semiHidden/>
    <w:unhideWhenUsed/>
    <w:rsid w:val="00EE5CD0"/>
    <w:rPr>
      <w:position w:val="0"/>
      <w:vertAlign w:val="superscript"/>
    </w:rPr>
  </w:style>
  <w:style w:type="character" w:styleId="Textodelmarcadordeposicin">
    <w:name w:val="Placeholder Text"/>
    <w:basedOn w:val="Fuentedeprrafopredeter"/>
    <w:uiPriority w:val="99"/>
    <w:semiHidden/>
    <w:rsid w:val="00EE5CD0"/>
    <w:rPr>
      <w:color w:val="808080"/>
    </w:rPr>
  </w:style>
  <w:style w:type="character" w:customStyle="1" w:styleId="Fuentedeprrafopredeter1">
    <w:name w:val="Fuente de párrafo predeter.1"/>
    <w:rsid w:val="00EE5CD0"/>
  </w:style>
  <w:style w:type="character" w:customStyle="1" w:styleId="xcontentpasted4">
    <w:name w:val="x_contentpasted4"/>
    <w:basedOn w:val="Fuentedeprrafopredeter"/>
    <w:rsid w:val="00EE5CD0"/>
  </w:style>
  <w:style w:type="table" w:styleId="Tablaconcuadrcula">
    <w:name w:val="Table Grid"/>
    <w:basedOn w:val="Tablanormal"/>
    <w:uiPriority w:val="39"/>
    <w:rsid w:val="00EE5C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E5CD0"/>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0295">
      <w:bodyDiv w:val="1"/>
      <w:marLeft w:val="0"/>
      <w:marRight w:val="0"/>
      <w:marTop w:val="0"/>
      <w:marBottom w:val="0"/>
      <w:divBdr>
        <w:top w:val="none" w:sz="0" w:space="0" w:color="auto"/>
        <w:left w:val="none" w:sz="0" w:space="0" w:color="auto"/>
        <w:bottom w:val="none" w:sz="0" w:space="0" w:color="auto"/>
        <w:right w:val="none" w:sz="0" w:space="0" w:color="auto"/>
      </w:divBdr>
    </w:div>
    <w:div w:id="1147749153">
      <w:bodyDiv w:val="1"/>
      <w:marLeft w:val="0"/>
      <w:marRight w:val="0"/>
      <w:marTop w:val="0"/>
      <w:marBottom w:val="0"/>
      <w:divBdr>
        <w:top w:val="none" w:sz="0" w:space="0" w:color="auto"/>
        <w:left w:val="none" w:sz="0" w:space="0" w:color="auto"/>
        <w:bottom w:val="none" w:sz="0" w:space="0" w:color="auto"/>
        <w:right w:val="none" w:sz="0" w:space="0" w:color="auto"/>
      </w:divBdr>
    </w:div>
    <w:div w:id="11904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DOUE-Z-2021-70014" TargetMode="External"/><Relationship Id="rId13" Type="http://schemas.openxmlformats.org/officeDocument/2006/relationships/hyperlink" Target="https://ec.europa.eu/info/sites/default/files/com_322_1_annex_es.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oe.es/buscar/doc.php?id=DOUE-Z-2021-70014" TargetMode="External"/><Relationship Id="rId12" Type="http://schemas.openxmlformats.org/officeDocument/2006/relationships/hyperlink" Target="https://ec.europa.eu/info/sites/default/files/com_322_1_e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sites/default/files/com_322_1_e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c.europa.eu/info/sites/default/files/com_322_1_es.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oe.es/buscar/doc.php?id=DOUE-Z-2021-7001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MALAVE VELEZ, MANUEL DAVID</dc:creator>
  <cp:keywords/>
  <dc:description/>
  <cp:lastModifiedBy>ORTIN PARRAGA, MARIANO</cp:lastModifiedBy>
  <cp:revision>2</cp:revision>
  <dcterms:created xsi:type="dcterms:W3CDTF">2023-11-13T07:53:00Z</dcterms:created>
  <dcterms:modified xsi:type="dcterms:W3CDTF">2023-11-13T07:53:00Z</dcterms:modified>
</cp:coreProperties>
</file>